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71C" w:rsidRDefault="009D371C" w:rsidP="009D371C">
      <w:r>
        <w:t xml:space="preserve">Ogłoszenie nr 540399913-N-2021 z dnia 11.01.2021 r. </w:t>
      </w:r>
    </w:p>
    <w:p w:rsidR="009D371C" w:rsidRDefault="009D371C" w:rsidP="009D371C">
      <w:pPr>
        <w:jc w:val="center"/>
      </w:pPr>
      <w:r>
        <w:t>Uniejów:</w:t>
      </w:r>
      <w:r>
        <w:br/>
        <w:t xml:space="preserve">OGŁOSZENIE O ZMIANIE OGŁOSZENIA </w:t>
      </w:r>
    </w:p>
    <w:p w:rsidR="009D371C" w:rsidRDefault="009D371C" w:rsidP="009D371C">
      <w:r>
        <w:rPr>
          <w:b/>
          <w:bCs/>
        </w:rPr>
        <w:t>OGŁOSZENIE DOTYCZY:</w:t>
      </w:r>
      <w:r>
        <w:t xml:space="preserve"> </w:t>
      </w:r>
    </w:p>
    <w:p w:rsidR="009D371C" w:rsidRDefault="009D371C" w:rsidP="009D371C">
      <w:r>
        <w:t xml:space="preserve">Ogłoszenia o zamówieniu </w:t>
      </w:r>
    </w:p>
    <w:p w:rsidR="009D371C" w:rsidRDefault="009D371C" w:rsidP="009D371C">
      <w:r>
        <w:rPr>
          <w:u w:val="single"/>
        </w:rPr>
        <w:t>INFORMACJE O ZMIENIANYM OGŁOSZENIU</w:t>
      </w:r>
      <w:r>
        <w:t xml:space="preserve"> </w:t>
      </w:r>
    </w:p>
    <w:p w:rsidR="009D371C" w:rsidRDefault="009D371C" w:rsidP="009D371C">
      <w:r>
        <w:rPr>
          <w:b/>
          <w:bCs/>
        </w:rPr>
        <w:t xml:space="preserve">Numer: </w:t>
      </w:r>
      <w:r>
        <w:t xml:space="preserve">777591-N-2020 </w:t>
      </w:r>
      <w:r>
        <w:br/>
      </w:r>
      <w:r>
        <w:rPr>
          <w:b/>
          <w:bCs/>
        </w:rPr>
        <w:t xml:space="preserve">Data: </w:t>
      </w:r>
      <w:r>
        <w:t xml:space="preserve">31/12/2020 </w:t>
      </w:r>
    </w:p>
    <w:p w:rsidR="009D371C" w:rsidRDefault="009D371C" w:rsidP="009D371C">
      <w:r>
        <w:rPr>
          <w:u w:val="single"/>
        </w:rPr>
        <w:t>SEKCJA I: ZAMAWIAJĄCY</w:t>
      </w:r>
      <w:r>
        <w:t xml:space="preserve"> </w:t>
      </w:r>
    </w:p>
    <w:p w:rsidR="009D371C" w:rsidRDefault="009D371C" w:rsidP="009D371C">
      <w:r>
        <w:t xml:space="preserve">Gmina Uniejów, Krajowy numer identyfikacyjny 31101957900000, ul. ul. Błogosławionego Bogumiła  13, 99-210  Uniejów, woj. łódzkie, państwo Polska, tel. 632 888 192, e-mail urzad@uniejow.pl, faks 632 888 192.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www.uniejow.pl, www.bip.uniejow.pl </w:t>
      </w:r>
    </w:p>
    <w:p w:rsidR="009D371C" w:rsidRDefault="009D371C" w:rsidP="009D371C">
      <w:r>
        <w:rPr>
          <w:u w:val="single"/>
        </w:rPr>
        <w:t xml:space="preserve">SEKCJA II: ZMIANY W OGŁOSZENIU </w:t>
      </w:r>
    </w:p>
    <w:p w:rsidR="009D371C" w:rsidRDefault="009D371C" w:rsidP="009D371C">
      <w:r>
        <w:rPr>
          <w:b/>
          <w:bCs/>
        </w:rPr>
        <w:t>II.1) Tekst, który należy zmienić:</w:t>
      </w:r>
      <w:r>
        <w:t xml:space="preserve"> </w:t>
      </w:r>
    </w:p>
    <w:p w:rsidR="009D371C" w:rsidRDefault="009D371C" w:rsidP="009D371C">
      <w:pPr>
        <w:spacing w:after="240"/>
      </w:pPr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5 </w:t>
      </w:r>
      <w:r>
        <w:br/>
      </w:r>
      <w:r>
        <w:rPr>
          <w:b/>
          <w:bCs/>
        </w:rPr>
        <w:t xml:space="preserve">W ogłoszeniu jest: </w:t>
      </w:r>
      <w:r>
        <w:t xml:space="preserve">Przewiduje się istotne zmiany postanowień zawartej umowy w stosunku do treści oferty, na podstawie której dokonano wyboru wykonawcy: Tak Należy wskazać zakres, charakter zmian oraz warunki wprowadzenia zmian: 18.1 Wzór umowy w sprawie niniejszego zamówienia publicznego zawarty jest w Załączniku nr 6 do SIWZ. 18.2 Zamawiający informuje, iż przewiduje możliwość zmiany postanowień zawartej umowy w stosunku do treści oferty, na podstawie której dokonano wyboru wykonawcy, w przypadku wystąpienia co najmniej jednej z okoliczności wymienionych poniżej, z uwzględnieniem podawanych warunków ich wprowadzenia: 18.2.1 nałożenia na Zamawiającego i jego jednostki organizacyjne nowych obowiązków w zakresie obsługi bankowej, w wyniku zmiany bezwzględnie obowiązujących przepisów ustawy o finansach publicznych i przepisów wykonawczych wydanych na jej podstawie; 18.2.2 zmian standardów świadczenia obsługi bankowej w sposób korzystny dla Zamawiającego nie skutkujących zmianą wynagrodzenia należnego Wykonawcy na podstawie umowy zawartej w wyniku niniejszego postępowania; 18.2.3 zmian zasad rozliczeń międzybankowych krajowych i/lub zagranicznych w zakresie umożliwiającym uwzględnienie tych zmian w sposób korzystny dla Zamawiającego nie skutkujących zmianą wynagrodzenia należnego Wykonawcy na podstawie umowy zawartej w wyniku niniejszego postępowania; 18.2.4 pojawienia się nowych produktów bankowych lub rozwiązań organizacyjnych, których wykorzystanie będzie korzystne dla Zamawiającego; 18.2.5 wprowadzenia modyfikacji bądź wymiany systemów informatycznych Zamawiającego, w tym systemu finansowo- księgowego; 18.3 Nie stanowi zmiany umowy w rozumieniu art. 144 ustawy PZP: 18.3.1 zmiana danych związanych z obsługą administracyjno-organizacyjną umowy (np. zmiana rachunku bankowego), 18.3.2 zmiana danych teleadresowych, 18.3.3 zmiana osób odpowiedzialnych za kontakty i nadzór nad przedmiotem. Przewidziane powyżej okoliczności stanowiące podstawę zmian do umowy, stanowią uprawnienie Zamawiającego nie zaś jego obowiązek wprowadzenia takich zmian. Wszelkie zmiany i uzupełnienia umowy wymagają formy pisemnej pod rygorem nieważności za zgodą obu stron. </w:t>
      </w:r>
      <w:r>
        <w:br/>
      </w:r>
      <w:r>
        <w:rPr>
          <w:b/>
          <w:bCs/>
        </w:rPr>
        <w:t xml:space="preserve">W ogłoszeniu powinno być: </w:t>
      </w:r>
      <w:r>
        <w:t xml:space="preserve">Przewiduje się istotne zmiany postanowień zawartej umowy w stosunku do treści oferty, na podstawie której dokonano wyboru wykonawcy: Tak Należy wskazać zakres, charakter zmian oraz warunki wprowadzenia zmian: Zamawiający informuje, iż przewiduje możliwość zmiany postanowień zawartej umowy w stosunku do treści oferty, na podstawie której dokonano wyboru wykonawcy, w przypadku wystąpienia co najmniej </w:t>
      </w:r>
      <w:r>
        <w:lastRenderedPageBreak/>
        <w:t xml:space="preserve">jednej z okoliczności wymienionych poniżej, z uwzględnieniem podawanych warunków ich wprowadzenia: 18.2.1 nałożenia na Zamawiającego i jego jednostki organizacyjne nowych obowiązków w zakresie obsługi bankowej, w wyniku zmiany bezwzględnie obowiązujących przepisów ustawy o finansach publicznych i przepisów wykonawczych wydanych na jej podstawie; 18.2.2 zmian standardów świadczenia obsługi bankowej w sposób korzystny dla Zamawiającego nie skutkujących zmianą wynagrodzenia należnego Wykonawcy na podstawie umowy zawartej w wyniku niniejszego postępowania; 18.2.3 zmian zasad rozliczeń międzybankowych krajowych i/lub zagranicznych w zakresie umożliwiającym uwzględnienie tych zmian w sposób korzystny dla Zamawiającego nie skutkujących zmianą wynagrodzenia należnego Wykonawcy na podstawie umowy zawartej w wyniku niniejszego postępowania; 18.2.4 pojawienia się nowych produktów bankowych lub rozwiązań organizacyjnych, których wykorzystanie będzie korzystne dla Zamawiającego; 18.2.5 wprowadzenia modyfikacji bądź wymiany systemów informatycznych Zamawiającego, w tym systemu finansowo- księgowego; 18.3 Nie stanowi zmiany umowy w rozumieniu art. 144 ustawy PZP: 18.3.1 zmiana danych związanych z obsługą administracyjno-organizacyjną umowy (np. zmiana rachunku bankowego), 18.3.2 zmiana danych teleadresowych, 18.3.3 zmiana osób odpowiedzialnych za kontakty i nadzór nad przedmiotem. Przewidziane powyżej okoliczności stanowiące podstawę zmian do umowy, stanowią uprawnienie Zamawiającego nie zaś jego obowiązek wprowadzenia takich zmian. Wszelkie zmiany i uzupełnienia umowy wymagają formy pisemnej pod rygorem nieważności za zgodą obu stron. </w:t>
      </w:r>
      <w:r>
        <w:br/>
      </w:r>
      <w:r>
        <w:br/>
      </w:r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6.2 </w:t>
      </w:r>
      <w:r>
        <w:br/>
      </w:r>
      <w:r>
        <w:rPr>
          <w:b/>
          <w:bCs/>
        </w:rPr>
        <w:t xml:space="preserve">W ogłoszeniu jest: </w:t>
      </w:r>
      <w:r>
        <w:t xml:space="preserve">Termin składania ofert lub wniosków o dopuszczenie do udziału w postępowaniu: Data: 15.01.2021, godzina: 11:15. </w:t>
      </w:r>
      <w:r>
        <w:br/>
      </w:r>
      <w:r>
        <w:rPr>
          <w:b/>
          <w:bCs/>
        </w:rPr>
        <w:t xml:space="preserve">W ogłoszeniu powinno być: </w:t>
      </w:r>
      <w:r>
        <w:t xml:space="preserve">Termin składania ofert lub wniosków o dopuszczenie do udziału w postępowaniu: Data: 18.01.2021, godzina: 11:15. </w:t>
      </w:r>
      <w:r>
        <w:br/>
      </w:r>
      <w:r>
        <w:br/>
      </w:r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6,5 </w:t>
      </w:r>
      <w:r>
        <w:br/>
      </w:r>
      <w:r>
        <w:rPr>
          <w:b/>
          <w:bCs/>
        </w:rPr>
        <w:t xml:space="preserve">W ogłoszeniu jest: </w:t>
      </w:r>
      <w:r>
        <w:t xml:space="preserve">28. Informacja dotycząca danych osobowych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1) administratorem Pani/Pana danych osobowych jest Gmina Uniejów, z siedzibą ul. Błogosławionego Bogumiła 13, 99 – 210 Uniejów w imieniu której działa Burmistrz Miasta Uniejów, telefon 63 288 97 40, fax 63 288 97 43; 63 288 97 40 wew. 43, adres e-mail: urzad@uniejow.pl; 2) inspektorem ochrony danych osobowych w Gminie Uniejów jest Pan Andrzej Olszak, kontakt: adres e-mail: daneosobowe@uniejow.pl *; 3) Pani/Pana dane osobowe przetwarzane będą na podstawie art. 6 ust. 1 lit. c RODO w celu związanym z postępowaniem o udzielenie zamówienia publicznego /ZP.271.42.2020 A.P. pn. „Obsługa bankowa budżetu Gminy Uniejów oraz jednostek organizacyjnych Gminy” prowadzonym w trybie przetargu nieograniczonego; 4) odbiorcami Pani/Pana danych osobowych będą osoby lub podmioty, którym udostępniona zostanie dokumentacja postępowania w oparciu o art. 8 oraz art. 96 ust. 3 ustawy z dnia 29 stycznia 2004 r. – Prawo zamówień publicznych (t. j. Dz. U. z 2019 r. poz. 1843 z </w:t>
      </w:r>
      <w:proofErr w:type="spellStart"/>
      <w:r>
        <w:t>późn</w:t>
      </w:r>
      <w:proofErr w:type="spellEnd"/>
      <w:r>
        <w:t xml:space="preserve">. zm.), dalej „ustawa </w:t>
      </w:r>
      <w:proofErr w:type="spellStart"/>
      <w:r>
        <w:t>Pzp</w:t>
      </w:r>
      <w:proofErr w:type="spellEnd"/>
      <w:r>
        <w:t xml:space="preserve">”; 5) Pani/Pana dane osobowe będą przechowywane przez cały czas trwania umowy; 6) obowiązek </w:t>
      </w:r>
      <w:r>
        <w:lastRenderedPageBreak/>
        <w:t xml:space="preserve">podania przez Panią/Pana danych osobowych bezpośrednio Pani/Pana dotyczących jest wymogiem ustawowym określonym w przepisach ustawy </w:t>
      </w:r>
      <w:proofErr w:type="spellStart"/>
      <w:r>
        <w:t>Pzp</w:t>
      </w:r>
      <w:proofErr w:type="spellEnd"/>
      <w:r>
        <w:t xml:space="preserve">, związanym z udziałem w postępowaniu o udzielenie zamówienia publicznego; konsekwencje niepodania określonych danych wynikają z ustawy </w:t>
      </w:r>
      <w:proofErr w:type="spellStart"/>
      <w:r>
        <w:t>Pzp</w:t>
      </w:r>
      <w:proofErr w:type="spellEnd"/>
      <w:r>
        <w:t xml:space="preserve">; 7) w odniesieniu do Pani/Pana danych osobowych decyzje nie będą podejmowane w sposób zautomatyzowany, stosowanie do art. 22 RODO; 8) posiada Pani/Pan: − na podstawie art. 15 RODO prawo dostępu do danych osobowych Pani/Pana dotyczących; − na podstawie art. 16 RODO prawo do sprostowania Pani/Pana danych osobowych 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9) nie przysługuje Pani/Panu: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* Wyjaśnienie: informacja w tym zakresie jest wymagana, jeżeli w odniesieniu do danego administratora lub podmiotu przetwarzającego istnieje obowiązek wyznaczenia inspektora ochrony danych osobowych. ** Wyjaśnienie: skorzystanie z prawa do sprostowania nie może skutkować zmianą wyniku postępowania o udzielenie zamówienia publicznego ani zmianą postanowień umowy w zakresie niezgodnym z ustawą </w:t>
      </w:r>
      <w:proofErr w:type="spellStart"/>
      <w:r>
        <w:t>Pzp</w:t>
      </w:r>
      <w:proofErr w:type="spellEnd"/>
      <w:r>
        <w:t xml:space="preserve"> oraz nie może naruszać integralności protokołu oraz jego załączników. 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  <w:r>
        <w:br/>
      </w:r>
      <w:r>
        <w:rPr>
          <w:b/>
          <w:bCs/>
        </w:rPr>
        <w:t xml:space="preserve">W ogłoszeniu powinno być: </w:t>
      </w:r>
      <w:r>
        <w:t xml:space="preserve">13.1 Oferty należy składać w siedzibie Zamawiającego Urząd Miasta w Uniejowie, ul. Błogosławionego Bogumiłą 13, 99-210 Uniejów , Biuro Podawcze (na parterze) -do dnia 18.01.2021 r. do godz. 11:15 (UWAGA: decyduje data i godzina wpływu oferty do Zamawiającego, a nie data jej wysłania przesyłką pocztową lub kurierską). Jeżeli w tym czasie obowiązywać będzie ograniczenie wejść osób postronnych do Urzędu Miasta w Uniejowie Zamawiający poinformuje o numerach telefonów pod które należy dzwonić w celu wezwania pracownika który odbierze i potwierdzi datę i godzinę wpływu oferty. 13.2 W przypadku otrzymania przez Zamawiającego oferty po terminie składania ofert Zamawiający niezwłocznie zawiadomi Wykonawcę o złożeniu oferty po terminie, a następnie zwróci ofertę po upływie terminu do wniesienia odwołania. 13.3 Otwarcie ofert nastąpi w dniu 18.01.2021r. o godz. 11:30 w siedzibie Zamawiającego –Urząd Miasta w Uniejowie, ul. Błogosławionego Bogumiła13, 99-210 Uniejów, pokój nr 4 13.4 Otwarcie ofert jest jawne. 28. Informacja dotycząca danych osobowych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1) administratorem Pani/Pana danych osobowych jest Gmina Uniejów, z siedzibą ul. Błogosławionego Bogumiła 13, 99 – 210 Uniejów w imieniu której działa Burmistrz Miasta Uniejów, telefon 63 288 97 40, fax 63 288 97 43; 63 288 97 40 wew. 43, adres e-mail: urzad@uniejow.pl; 2) inspektorem ochrony danych osobowych w Gminie Uniejów jest Pan Andrzej Olszak, kontakt: adres e-mail: daneosobowe@uniejow.pl *; 3) Pani/Pana dane osobowe przetwarzane będą na podstawie art. 6 ust. 1 lit. c RODO w celu związanym z postępowaniem o udzielenie zamówienia publicznego /ZP.271.42.2020 A.P. pn. „Obsługa bankowa budżetu Gminy Uniejów oraz jednostek organizacyjnych Gminy” </w:t>
      </w:r>
      <w:r>
        <w:lastRenderedPageBreak/>
        <w:t xml:space="preserve">prowadzonym w trybie przetargu nieograniczonego; 4) odbiorcami Pani/Pana danych osobowych będą osoby lub podmioty, którym udostępniona zostanie dokumentacja postępowania w oparciu o art. 8 oraz art. 96 ust. 3 ustawy z dnia 29 stycznia 2004 r. – Prawo zamówień publicznych (t. j. Dz. U. z 2019 r. poz. 1843 z </w:t>
      </w:r>
      <w:proofErr w:type="spellStart"/>
      <w:r>
        <w:t>późn</w:t>
      </w:r>
      <w:proofErr w:type="spellEnd"/>
      <w:r>
        <w:t xml:space="preserve">. zm.), dalej „ustawa </w:t>
      </w:r>
      <w:proofErr w:type="spellStart"/>
      <w:r>
        <w:t>Pzp</w:t>
      </w:r>
      <w:proofErr w:type="spellEnd"/>
      <w:r>
        <w:t xml:space="preserve">”; 5) Pani/Pana dane osobowe będą przechowywane przez cały czas trwania umowy; 6) obowiązek podania przez Panią/Pana danych osobowych bezpośrednio Pani/Pana dotyczących jest wymogiem ustawowym określonym w przepisach ustawy </w:t>
      </w:r>
      <w:proofErr w:type="spellStart"/>
      <w:r>
        <w:t>Pzp</w:t>
      </w:r>
      <w:proofErr w:type="spellEnd"/>
      <w:r>
        <w:t xml:space="preserve">, związanym z udziałem w postępowaniu o udzielenie zamówienia publicznego; konsekwencje niepodania określonych danych wynikają z ustawy </w:t>
      </w:r>
      <w:proofErr w:type="spellStart"/>
      <w:r>
        <w:t>Pzp</w:t>
      </w:r>
      <w:proofErr w:type="spellEnd"/>
      <w:r>
        <w:t xml:space="preserve">; 7) w odniesieniu do Pani/Pana danych osobowych decyzje nie będą podejmowane w sposób zautomatyzowany, stosowanie do art. 22 RODO; 8) posiada Pani/Pan: − na podstawie art. 15 RODO prawo dostępu do danych osobowych Pani/Pana dotyczących; − na podstawie art. 16 RODO prawo do sprostowania Pani/Pana danych osobowych **; − na podstawie art. 18 RODO prawo żądania od administratora ograniczenia przetwarzania danych osobowych z zastrzeżeniem przypadków, o których mowa w art. 18 ust. 2 RODO ***; − prawo do wniesienia skargi do Prezesa Urzędu Ochrony Danych Osobowych, gdy uzna Pani/Pan, że przetwarzanie danych osobowych Pani/Pana dotyczących narusza przepisy RODO; 9) nie przysługuje Pani/Panu: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* Wyjaśnienie: informacja w tym zakresie jest wymagana, jeżeli w odniesieniu do danego administratora lub podmiotu przetwarzającego istnieje obowiązek wyznaczenia inspektora ochrony danych osobowych. ** Wyjaśnienie: skorzystanie z prawa do sprostowania nie może skutkować zmianą wyniku postępowania o udzielenie zamówienia publicznego ani zmianą postanowień umowy w zakresie niezgodnym z ustawą </w:t>
      </w:r>
      <w:proofErr w:type="spellStart"/>
      <w:r>
        <w:t>Pzp</w:t>
      </w:r>
      <w:proofErr w:type="spellEnd"/>
      <w:r>
        <w:t xml:space="preserve"> oraz nie może naruszać integralności protokołu oraz jego załączników. 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:rsidR="009D371C" w:rsidRDefault="009D371C" w:rsidP="009D371C">
      <w: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D371C" w:rsidTr="009D371C">
        <w:trPr>
          <w:tblCellSpacing w:w="15" w:type="dxa"/>
        </w:trPr>
        <w:tc>
          <w:tcPr>
            <w:tcW w:w="0" w:type="auto"/>
            <w:vAlign w:val="center"/>
          </w:tcPr>
          <w:p w:rsidR="009D371C" w:rsidRDefault="009D371C">
            <w:pPr>
              <w:shd w:val="clear" w:color="auto" w:fill="E0DCCE"/>
              <w:spacing w:line="300" w:lineRule="atLeast"/>
              <w:jc w:val="center"/>
              <w:textAlignment w:val="center"/>
              <w:divId w:val="1466124580"/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p w:rsidR="00C22D05" w:rsidRDefault="00C22D05"/>
    <w:sectPr w:rsidR="00C22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30A"/>
    <w:rsid w:val="0025630A"/>
    <w:rsid w:val="009D371C"/>
    <w:rsid w:val="00C2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170B6F-924E-45AC-BF45-9E571CAA8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D37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82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8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4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42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15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66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09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7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0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867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4580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1947</Words>
  <Characters>11682</Characters>
  <Application>Microsoft Office Word</Application>
  <DocSecurity>0</DocSecurity>
  <Lines>97</Lines>
  <Paragraphs>27</Paragraphs>
  <ScaleCrop>false</ScaleCrop>
  <Company/>
  <LinksUpToDate>false</LinksUpToDate>
  <CharactersWithSpaces>13602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2</cp:revision>
  <dcterms:created xsi:type="dcterms:W3CDTF">2021-01-11T17:35:00Z</dcterms:created>
  <dcterms:modified xsi:type="dcterms:W3CDTF">2021-01-11T17:37:00Z</dcterms:modified>
</cp:coreProperties>
</file>