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BB1D32" w:rsidRDefault="00AF290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BB1D32">
        <w:rPr>
          <w:rFonts w:ascii="Arial" w:eastAsia="Times New Roman" w:hAnsi="Arial" w:cs="Arial"/>
          <w:lang w:eastAsia="pl-PL"/>
        </w:rPr>
        <w:t>Uniejów, dnia 20</w:t>
      </w:r>
      <w:r w:rsidR="004B55E6" w:rsidRPr="00BB1D32">
        <w:rPr>
          <w:rFonts w:ascii="Arial" w:eastAsia="Times New Roman" w:hAnsi="Arial" w:cs="Arial"/>
          <w:lang w:eastAsia="pl-PL"/>
        </w:rPr>
        <w:t>.0</w:t>
      </w:r>
      <w:r w:rsidRPr="00BB1D32">
        <w:rPr>
          <w:rFonts w:ascii="Arial" w:eastAsia="Times New Roman" w:hAnsi="Arial" w:cs="Arial"/>
          <w:lang w:eastAsia="pl-PL"/>
        </w:rPr>
        <w:t>7</w:t>
      </w:r>
      <w:r w:rsidR="00C02677" w:rsidRPr="00BB1D32">
        <w:rPr>
          <w:rFonts w:ascii="Arial" w:eastAsia="Times New Roman" w:hAnsi="Arial" w:cs="Arial"/>
          <w:lang w:eastAsia="pl-PL"/>
        </w:rPr>
        <w:t>.2021</w:t>
      </w:r>
      <w:r w:rsidR="00A9377E" w:rsidRPr="00BB1D32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BB1D32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BB1D32">
        <w:rPr>
          <w:rFonts w:ascii="Arial" w:eastAsia="Times New Roman" w:hAnsi="Arial" w:cs="Arial"/>
          <w:b/>
          <w:lang w:eastAsia="pl-PL"/>
        </w:rPr>
        <w:t>RI.6733.</w:t>
      </w:r>
      <w:r w:rsidR="00AF2901" w:rsidRPr="00BB1D32">
        <w:rPr>
          <w:rFonts w:ascii="Arial" w:eastAsia="Times New Roman" w:hAnsi="Arial" w:cs="Arial"/>
          <w:b/>
          <w:lang w:eastAsia="pl-PL"/>
        </w:rPr>
        <w:t>5</w:t>
      </w:r>
      <w:r w:rsidR="00A9377E" w:rsidRPr="00BB1D32">
        <w:rPr>
          <w:rFonts w:ascii="Arial" w:eastAsia="Times New Roman" w:hAnsi="Arial" w:cs="Arial"/>
          <w:b/>
          <w:lang w:eastAsia="pl-PL"/>
        </w:rPr>
        <w:t>.</w:t>
      </w:r>
      <w:r w:rsidR="007B2B65" w:rsidRPr="00BB1D32">
        <w:rPr>
          <w:rFonts w:ascii="Arial" w:eastAsia="Times New Roman" w:hAnsi="Arial" w:cs="Arial"/>
          <w:b/>
          <w:lang w:eastAsia="pl-PL"/>
        </w:rPr>
        <w:t>9</w:t>
      </w:r>
      <w:r w:rsidR="00F06BD1" w:rsidRPr="00BB1D32">
        <w:rPr>
          <w:rFonts w:ascii="Arial" w:eastAsia="Times New Roman" w:hAnsi="Arial" w:cs="Arial"/>
          <w:b/>
          <w:lang w:eastAsia="pl-PL"/>
        </w:rPr>
        <w:t>.</w:t>
      </w:r>
      <w:r w:rsidR="00C30822" w:rsidRPr="00BB1D32">
        <w:rPr>
          <w:rFonts w:ascii="Arial" w:eastAsia="Times New Roman" w:hAnsi="Arial" w:cs="Arial"/>
          <w:b/>
          <w:lang w:eastAsia="pl-PL"/>
        </w:rPr>
        <w:t>2021</w:t>
      </w:r>
    </w:p>
    <w:p w:rsidR="00A9377E" w:rsidRPr="00BB1D32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BB1D32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BB1D32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BB1D32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B1D32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4B55E6" w:rsidRPr="007B2B65" w:rsidRDefault="00A9377E" w:rsidP="007B2B6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4B55E6">
        <w:rPr>
          <w:rFonts w:ascii="Arial" w:eastAsia="Times New Roman" w:hAnsi="Arial" w:cs="Arial"/>
          <w:lang w:eastAsia="pl-PL"/>
        </w:rPr>
        <w:t xml:space="preserve"> z 2020 r., poz. 256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AF2901" w:rsidRPr="00AF2901">
        <w:rPr>
          <w:rFonts w:ascii="Arial" w:eastAsia="Times New Roman" w:hAnsi="Arial" w:cs="Arial"/>
          <w:b/>
          <w:i/>
          <w:lang w:eastAsia="pl-PL"/>
        </w:rPr>
        <w:t>Gminy Uniejów, ul. Błogosławionego Bogumiła 13, 99-210 Uniejów, w imieniu której działa pełnomocnik Pan Krzysztof Wawrzyniak, reprezentujący firmę PRO-EKO Projekt Sp. z o. o., ul. Traugutta 2/2, 62-510 Konin,</w:t>
      </w:r>
      <w:r w:rsidR="007B2B65" w:rsidRPr="007B2B65">
        <w:rPr>
          <w:rFonts w:ascii="Arial" w:eastAsia="Times New Roman" w:hAnsi="Arial" w:cs="Arial"/>
          <w:b/>
          <w:i/>
          <w:lang w:eastAsia="pl-PL"/>
        </w:rPr>
        <w:t>,</w:t>
      </w:r>
      <w:r w:rsidR="007B2B65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AF2901" w:rsidRPr="00AF2901">
        <w:rPr>
          <w:rFonts w:ascii="Arial" w:eastAsia="Times New Roman" w:hAnsi="Arial" w:cs="Arial"/>
          <w:b/>
          <w:lang w:eastAsia="pl-PL"/>
        </w:rPr>
        <w:t xml:space="preserve">Rozbudowa oczyszczalni ścieków w Uniejowie, na działkach nr ewid. 1701/4, 1704/1, 1705/1, 1708/1, 1709/1, obręb 1 Uniejów, </w:t>
      </w:r>
      <w:bookmarkStart w:id="0" w:name="_GoBack"/>
      <w:bookmarkEnd w:id="0"/>
      <w:r w:rsidR="00AF2901" w:rsidRPr="00AF2901">
        <w:rPr>
          <w:rFonts w:ascii="Arial" w:eastAsia="Times New Roman" w:hAnsi="Arial" w:cs="Arial"/>
          <w:b/>
          <w:lang w:eastAsia="pl-PL"/>
        </w:rPr>
        <w:t>gm. Uniejów, usytuowanych w strefie „C” ochrony uzdrowiskowej.</w:t>
      </w:r>
    </w:p>
    <w:p w:rsidR="00BE2156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>sta Uniejów,</w:t>
      </w:r>
    </w:p>
    <w:p w:rsidR="00A9377E" w:rsidRPr="00BE2156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A9377E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36210"/>
    <w:rsid w:val="00BB1D32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Adam Przytula</cp:lastModifiedBy>
  <cp:revision>40</cp:revision>
  <cp:lastPrinted>2020-09-11T12:31:00Z</cp:lastPrinted>
  <dcterms:created xsi:type="dcterms:W3CDTF">2018-09-17T12:52:00Z</dcterms:created>
  <dcterms:modified xsi:type="dcterms:W3CDTF">2021-07-20T12:31:00Z</dcterms:modified>
</cp:coreProperties>
</file>