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AF290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Uniejów, dnia 20</w:t>
      </w:r>
      <w:r w:rsidR="004B55E6" w:rsidRPr="00727F7F">
        <w:rPr>
          <w:rFonts w:ascii="Arial" w:eastAsia="Times New Roman" w:hAnsi="Arial" w:cs="Arial"/>
          <w:lang w:eastAsia="pl-PL"/>
        </w:rPr>
        <w:t>.0</w:t>
      </w:r>
      <w:r w:rsidR="00727F7F">
        <w:rPr>
          <w:rFonts w:ascii="Arial" w:eastAsia="Times New Roman" w:hAnsi="Arial" w:cs="Arial"/>
          <w:lang w:eastAsia="pl-PL"/>
        </w:rPr>
        <w:t>9</w:t>
      </w:r>
      <w:r w:rsidR="00C02677" w:rsidRPr="00727F7F">
        <w:rPr>
          <w:rFonts w:ascii="Arial" w:eastAsia="Times New Roman" w:hAnsi="Arial" w:cs="Arial"/>
          <w:lang w:eastAsia="pl-PL"/>
        </w:rPr>
        <w:t>.2021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727F7F">
        <w:rPr>
          <w:rFonts w:ascii="Arial" w:eastAsia="Times New Roman" w:hAnsi="Arial" w:cs="Arial"/>
          <w:b/>
          <w:lang w:eastAsia="pl-PL"/>
        </w:rPr>
        <w:t>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27F7F">
        <w:rPr>
          <w:rFonts w:ascii="Arial" w:eastAsia="Times New Roman" w:hAnsi="Arial" w:cs="Arial"/>
          <w:b/>
          <w:lang w:eastAsia="pl-PL"/>
        </w:rPr>
        <w:t>13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727F7F" w:rsidRPr="00727F7F" w:rsidRDefault="00A9377E" w:rsidP="00727F7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4B55E6" w:rsidRPr="00727F7F">
        <w:rPr>
          <w:rFonts w:ascii="Arial" w:eastAsia="Times New Roman" w:hAnsi="Arial" w:cs="Arial"/>
          <w:lang w:eastAsia="pl-PL"/>
        </w:rPr>
        <w:t xml:space="preserve"> z 2020 r., poz. 256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PSG Sp. z o.o., Oddz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iał Zakład Gazowniczy w Łodzi, ul. Targowa 18, 90-042 Łódź, 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Pełnomocnik: Pan Maciej Zając, ul. Hubala 2/34, 94-048 Łódź,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727F7F">
        <w:rPr>
          <w:rFonts w:ascii="Arial" w:eastAsia="Times New Roman" w:hAnsi="Arial" w:cs="Arial"/>
          <w:b/>
          <w:lang w:eastAsia="pl-PL"/>
        </w:rPr>
        <w:t>B</w:t>
      </w:r>
      <w:bookmarkStart w:id="0" w:name="_GoBack"/>
      <w:bookmarkEnd w:id="0"/>
      <w:r w:rsidR="00727F7F" w:rsidRPr="00727F7F">
        <w:rPr>
          <w:rFonts w:ascii="Arial" w:eastAsia="Times New Roman" w:hAnsi="Arial" w:cs="Arial"/>
          <w:b/>
          <w:lang w:eastAsia="pl-PL"/>
        </w:rPr>
        <w:t xml:space="preserve">udowa gazociągu średniego ciśnienia, na działkach oznaczonych w ewidencji gruntów </w:t>
      </w:r>
    </w:p>
    <w:p w:rsidR="004B55E6" w:rsidRPr="00727F7F" w:rsidRDefault="00727F7F" w:rsidP="00727F7F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nr </w:t>
      </w:r>
      <w:proofErr w:type="spellStart"/>
      <w:r w:rsidRPr="00727F7F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Pr="00727F7F">
        <w:rPr>
          <w:rFonts w:ascii="Arial" w:eastAsia="Times New Roman" w:hAnsi="Arial" w:cs="Arial"/>
          <w:b/>
          <w:lang w:eastAsia="pl-PL"/>
        </w:rPr>
        <w:t>. 1111/7, 1117/3, 1198, 1199, 1200, obręb 1 Uniejów, gm. Uniejów, usytuowanych w strefie „B” ochrony uzdrowiskowej.</w:t>
      </w:r>
    </w:p>
    <w:p w:rsidR="00BE2156" w:rsidRPr="00727F7F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A342C"/>
    <w:rsid w:val="00727F7F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40</cp:revision>
  <cp:lastPrinted>2020-09-11T12:31:00Z</cp:lastPrinted>
  <dcterms:created xsi:type="dcterms:W3CDTF">2018-09-17T12:52:00Z</dcterms:created>
  <dcterms:modified xsi:type="dcterms:W3CDTF">2021-09-20T09:18:00Z</dcterms:modified>
</cp:coreProperties>
</file>