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64C3" w14:textId="77777777" w:rsidR="00E21DF8" w:rsidRPr="00E21DF8" w:rsidRDefault="00E21DF8" w:rsidP="00E21DF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dniu 14.11.2017 r. w Dzienniku Urzędowym Województwa Łódzkiego została ogłoszona</w:t>
      </w:r>
    </w:p>
    <w:p w14:paraId="00928148" w14:textId="77777777" w:rsidR="00E21DF8" w:rsidRPr="00E21DF8" w:rsidRDefault="00E21DF8" w:rsidP="00E21DF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UCHWAŁA NR XLIV/548/17 SEJMIKU WOJEWÓDZTWA ŁÓDZKIEGO Z DNIA 24.10.2017 r. W SPRAWIE WPROWADZENIA NA OBSZARZE WOJEWÓDZTWA ŁÓDZKIEGO OGRANICZEŃ W ZAKRESIE EKSPLOATACJI INSTALACJI, W KTÓRYCH NASTĘPUJE SPALANIE PALIW</w:t>
      </w:r>
    </w:p>
    <w:p w14:paraId="0F766520" w14:textId="77777777" w:rsidR="00E21DF8" w:rsidRPr="00E21DF8" w:rsidRDefault="00E21DF8" w:rsidP="00E21DF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tzw. </w:t>
      </w:r>
      <w:r w:rsidRPr="00E21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UCHWAŁA ANTYSMOGOWA</w:t>
      </w:r>
    </w:p>
    <w:p w14:paraId="720B4443" w14:textId="29C9F577" w:rsidR="00E21DF8" w:rsidRPr="00E21DF8" w:rsidRDefault="00E21DF8" w:rsidP="00E21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546A957" w14:textId="77777777" w:rsidR="00E21DF8" w:rsidRPr="00E21DF8" w:rsidRDefault="00E21DF8" w:rsidP="00E21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5DEAB7F4" w14:textId="34D00BAD" w:rsidR="00E21DF8" w:rsidRPr="00E21DF8" w:rsidRDefault="00E21DF8" w:rsidP="00E21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Głównym celem uchwały jest wprowadzenie odpowiednich regulacji w zakresie eksploatacji instalacji spalania paliw, które przyczynią się do poprawy jakości powietrza w województwie łódzkim. Poprawa jakości powietrza w sposób oczywisty przyczyni się do poprawy stanu zdrowia mieszkańców województwa oraz może wpłynąć na długość ich życia.</w:t>
      </w:r>
    </w:p>
    <w:p w14:paraId="109FE316" w14:textId="77777777" w:rsidR="00E21DF8" w:rsidRPr="00E21DF8" w:rsidRDefault="00E21DF8" w:rsidP="00E21DF8">
      <w:pPr>
        <w:shd w:val="clear" w:color="auto" w:fill="FFFFFF"/>
        <w:spacing w:before="150" w:after="150" w:line="240" w:lineRule="auto"/>
        <w:ind w:left="720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Uchwała zakłada:</w:t>
      </w:r>
    </w:p>
    <w:p w14:paraId="60D7757E" w14:textId="77777777" w:rsidR="00E21DF8" w:rsidRPr="00E21DF8" w:rsidRDefault="00E21DF8" w:rsidP="00E21DF8">
      <w:pPr>
        <w:numPr>
          <w:ilvl w:val="1"/>
          <w:numId w:val="1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Objęcie regulacjami instalacji wykorzystywanych do ogrzewania budynków poprzez:</w:t>
      </w:r>
    </w:p>
    <w:p w14:paraId="44C34CF2" w14:textId="77777777" w:rsidR="00E21DF8" w:rsidRPr="00E21DF8" w:rsidRDefault="00E21DF8" w:rsidP="00E21DF8">
      <w:pPr>
        <w:numPr>
          <w:ilvl w:val="2"/>
          <w:numId w:val="1"/>
        </w:num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zakaz stosowania paliw najgorszej jakości,</w:t>
      </w:r>
    </w:p>
    <w:p w14:paraId="136BC884" w14:textId="77777777" w:rsidR="00E21DF8" w:rsidRPr="00E21DF8" w:rsidRDefault="00E21DF8" w:rsidP="00E21DF8">
      <w:pPr>
        <w:numPr>
          <w:ilvl w:val="2"/>
          <w:numId w:val="1"/>
        </w:num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dopuszczenie spalania paliw stałych jedynie w instalacjach spełniających najbardziej rygorystyczne normy.</w:t>
      </w:r>
    </w:p>
    <w:p w14:paraId="28F8394F" w14:textId="77777777" w:rsidR="00E21DF8" w:rsidRPr="00E21DF8" w:rsidRDefault="00E21DF8" w:rsidP="00E21DF8">
      <w:pPr>
        <w:numPr>
          <w:ilvl w:val="1"/>
          <w:numId w:val="1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Wskazanie sposobu w jaki mieszkańcy będą mogli potwierdzić, że eksploatują instalację zgodną z wprowadzonymi regulacjami.</w:t>
      </w:r>
    </w:p>
    <w:p w14:paraId="55BB5EDE" w14:textId="77777777" w:rsidR="00E21DF8" w:rsidRPr="00E21DF8" w:rsidRDefault="00E21DF8" w:rsidP="00E21DF8">
      <w:pPr>
        <w:numPr>
          <w:ilvl w:val="1"/>
          <w:numId w:val="1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Określenie okresów przejściowych umożliwiających mieszkańcom dostosowanie się do nowych regulacji, przy jednoczesnym uwzględnieniu, że bardziej emisyjne instalacje będą musiały być dostosowane w krótszym terminie niż instalacje o niższych poziomach emisji.</w:t>
      </w:r>
    </w:p>
    <w:p w14:paraId="10335C51" w14:textId="77777777" w:rsidR="00E21DF8" w:rsidRPr="00E21DF8" w:rsidRDefault="00E21DF8" w:rsidP="00E21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1D6957F5" w14:textId="77777777" w:rsidR="00E21DF8" w:rsidRPr="00E21DF8" w:rsidRDefault="00E21DF8" w:rsidP="00E21DF8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Uchwała nie ma zastosowania do instalacji, dla których wymagane jest uzyskanie pozwolenia zintegrowanego albo pozwolenia na wprowadzenie gazów lub pyłów do powietrza, czy też dokonanie zgłoszenia. Wynika to bezpośrednio z przepisu art. 96 ust. 8 ustawy Prawo ochrony środowiska.</w:t>
      </w:r>
    </w:p>
    <w:p w14:paraId="6D60253F" w14:textId="77777777" w:rsidR="00E21DF8" w:rsidRPr="00E21DF8" w:rsidRDefault="00E21DF8" w:rsidP="00E21DF8">
      <w:pPr>
        <w:shd w:val="clear" w:color="auto" w:fill="FFFFFF"/>
        <w:spacing w:before="150" w:after="150" w:line="240" w:lineRule="auto"/>
        <w:ind w:left="720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Upraszczając można powiedzieć, że uchwała nie dotyczy instalacji o mocy nie mniejszej 1 MW</w:t>
      </w: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 (czyli równej i większej).</w:t>
      </w:r>
    </w:p>
    <w:p w14:paraId="1C81DA86" w14:textId="77777777" w:rsidR="00E21DF8" w:rsidRPr="00E21DF8" w:rsidRDefault="00E21DF8" w:rsidP="00E21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3CA90B3D" w14:textId="77777777" w:rsidR="00E21DF8" w:rsidRPr="00E21DF8" w:rsidRDefault="00E21DF8" w:rsidP="00E21DF8">
      <w:pPr>
        <w:numPr>
          <w:ilvl w:val="0"/>
          <w:numId w:val="3"/>
        </w:num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Uchwała weszła w życie</w:t>
      </w: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 </w:t>
      </w:r>
      <w:r w:rsidRPr="00E21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1 maja 2018 r.</w:t>
      </w: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Oznacza to, że od tej daty:</w:t>
      </w:r>
    </w:p>
    <w:p w14:paraId="3C2104B8" w14:textId="77777777" w:rsidR="00E21DF8" w:rsidRPr="00E21DF8" w:rsidRDefault="00E21DF8" w:rsidP="00E21DF8">
      <w:pPr>
        <w:numPr>
          <w:ilvl w:val="1"/>
          <w:numId w:val="3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Wszystkie montowane kotły powinny spełniać wymagania dotyczące efektywności energetycznej i wielkości emisji określone w Rozporządzeniu Komisji (EU) 2015/1189.</w:t>
      </w:r>
    </w:p>
    <w:p w14:paraId="59BECD5A" w14:textId="77777777" w:rsidR="00E21DF8" w:rsidRPr="00E21DF8" w:rsidRDefault="00E21DF8" w:rsidP="00E21DF8">
      <w:pPr>
        <w:numPr>
          <w:ilvl w:val="1"/>
          <w:numId w:val="3"/>
        </w:num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będzie można spalać paliw najgorszej jakości, czyli:</w:t>
      </w:r>
    </w:p>
    <w:p w14:paraId="07D8CC9E" w14:textId="77777777" w:rsidR="00E21DF8" w:rsidRPr="00E21DF8" w:rsidRDefault="00E21DF8" w:rsidP="00E21DF8">
      <w:pPr>
        <w:numPr>
          <w:ilvl w:val="2"/>
          <w:numId w:val="3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 których udział masowy węgla kamiennego o uziarnieniu poniżej 3 mm wynosi powyżej 15%, za wyjątkiem paliw o wartości opałowej nie mniejszej niż 24 MJ/kg oraz zawartości popiołu nie większej niż 12%,</w:t>
      </w:r>
    </w:p>
    <w:p w14:paraId="232E717D" w14:textId="77777777" w:rsidR="00E21DF8" w:rsidRPr="00E21DF8" w:rsidRDefault="00E21DF8" w:rsidP="00E21DF8">
      <w:pPr>
        <w:numPr>
          <w:ilvl w:val="2"/>
          <w:numId w:val="3"/>
        </w:num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węgla brunatnego oraz paliw stałych produkowanych z wykorzystaniem tego węgla,</w:t>
      </w:r>
    </w:p>
    <w:p w14:paraId="47C482B4" w14:textId="77777777" w:rsidR="00E21DF8" w:rsidRPr="00E21DF8" w:rsidRDefault="00E21DF8" w:rsidP="00E21DF8">
      <w:pPr>
        <w:numPr>
          <w:ilvl w:val="2"/>
          <w:numId w:val="3"/>
        </w:num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mułów i flotokoncentratów węglowych oraz mieszanek produkowanych z ich wykorzystaniem,</w:t>
      </w:r>
    </w:p>
    <w:p w14:paraId="58D7195E" w14:textId="77777777" w:rsidR="00E21DF8" w:rsidRPr="00E21DF8" w:rsidRDefault="00E21DF8" w:rsidP="00E21DF8">
      <w:pPr>
        <w:numPr>
          <w:ilvl w:val="2"/>
          <w:numId w:val="3"/>
        </w:num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zawierających biomasę stałą o wilgotności powyżej 20%.</w:t>
      </w:r>
    </w:p>
    <w:p w14:paraId="4EF50D27" w14:textId="77777777" w:rsidR="00E21DF8" w:rsidRPr="00E21DF8" w:rsidRDefault="00E21DF8" w:rsidP="00E21DF8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Dodatkowe informacje dotyczące norm jakościowych paliw stałych oraz wskazanie jakich paliw nie można spalać zamieszczono w artykule </w:t>
      </w:r>
      <w:hyperlink r:id="rId5" w:tgtFrame="_blank" w:history="1">
        <w:r w:rsidRPr="00E21DF8">
          <w:rPr>
            <w:rFonts w:ascii="Times New Roman" w:eastAsia="Times New Roman" w:hAnsi="Times New Roman" w:cs="Times New Roman"/>
            <w:i/>
            <w:iCs/>
            <w:color w:val="48893C"/>
            <w:sz w:val="24"/>
            <w:szCs w:val="24"/>
            <w:lang w:eastAsia="pl-PL"/>
          </w:rPr>
          <w:t>NORMY JAKOŚCI WĘGLA</w:t>
        </w:r>
      </w:hyperlink>
      <w:r w:rsidRPr="00E21DF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.</w:t>
      </w:r>
    </w:p>
    <w:p w14:paraId="2A06817D" w14:textId="77777777" w:rsidR="00E21DF8" w:rsidRPr="00E21DF8" w:rsidRDefault="00E21DF8" w:rsidP="00E21DF8">
      <w:pPr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Przepisy uchwały dla kominków i pieców zaczną obowiązywać od 1 stycznia 2022 r., po tej dacie wszystkie montowane kominki i piece (czyli miejscowe ogrzewacze pomieszczeń) powinny spełniać wymagania dotyczące efektywności energetycznej i wielkości emisji określone w Rozporządzeniu Komisji (EU) 2015/1185.</w:t>
      </w:r>
    </w:p>
    <w:p w14:paraId="56A25699" w14:textId="77777777" w:rsidR="00E21DF8" w:rsidRPr="00E21DF8" w:rsidRDefault="00E21DF8" w:rsidP="00E21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2CE122A5" w14:textId="77777777" w:rsidR="00E21DF8" w:rsidRPr="00E21DF8" w:rsidRDefault="00E21DF8" w:rsidP="00E21DF8">
      <w:pPr>
        <w:numPr>
          <w:ilvl w:val="0"/>
          <w:numId w:val="5"/>
        </w:num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Przewidziane zostały przepisy przejściowe dające czas na dostosowanie się do nowych regulacji:</w:t>
      </w:r>
    </w:p>
    <w:p w14:paraId="53FADF78" w14:textId="77777777" w:rsidR="00E21DF8" w:rsidRPr="00E21DF8" w:rsidRDefault="00E21DF8" w:rsidP="00E21DF8">
      <w:pPr>
        <w:numPr>
          <w:ilvl w:val="1"/>
          <w:numId w:val="5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dopuszczono możliwość eksploatacji </w:t>
      </w:r>
      <w:r w:rsidRPr="00E21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kotłów</w:t>
      </w: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spełniających wymagania </w:t>
      </w:r>
      <w:r w:rsidRPr="00E21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klasy 5</w:t>
      </w: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według normy PN-EN 303-5:2012, których eksploatację rozpoczęto przed 1 maja 2018 r., </w:t>
      </w:r>
      <w:r w:rsidRPr="00E21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do czasu tzw. śmierci technicznej urządzenia</w:t>
      </w: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5A5BDC07" w14:textId="77777777" w:rsidR="00E21DF8" w:rsidRPr="00E21DF8" w:rsidRDefault="00E21DF8" w:rsidP="00E21DF8">
      <w:pPr>
        <w:numPr>
          <w:ilvl w:val="1"/>
          <w:numId w:val="5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dla kotłów pozaklasowych, tzw. „</w:t>
      </w:r>
      <w:r w:rsidRPr="00E21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kopciuchów</w:t>
      </w: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”, których eksploatację rozpoczęto przed 1 maja 2018 r., określono czas wymiany </w:t>
      </w:r>
      <w:r w:rsidRPr="00E21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do 1 stycznia 2023 r.</w:t>
      </w: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1114E5CB" w14:textId="77777777" w:rsidR="00E21DF8" w:rsidRPr="00E21DF8" w:rsidRDefault="00E21DF8" w:rsidP="00E21DF8">
      <w:pPr>
        <w:numPr>
          <w:ilvl w:val="1"/>
          <w:numId w:val="5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dla </w:t>
      </w:r>
      <w:r w:rsidRPr="00E21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kotłów</w:t>
      </w: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spełniających wymagania </w:t>
      </w:r>
      <w:r w:rsidRPr="00E21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klasy 3 lub 4</w:t>
      </w: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według normy PN-EN 303-5:2012, których eksploatację rozpoczęto przed 1 maja 2018 r., określono czas wymiany </w:t>
      </w:r>
      <w:r w:rsidRPr="00E21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do 1 stycznia 2027 r.</w:t>
      </w: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69C049C7" w14:textId="77777777" w:rsidR="00E21DF8" w:rsidRPr="00E21DF8" w:rsidRDefault="00E21DF8" w:rsidP="00E21DF8">
      <w:pPr>
        <w:numPr>
          <w:ilvl w:val="1"/>
          <w:numId w:val="5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dla </w:t>
      </w:r>
      <w:r w:rsidRPr="00E21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kominków i pieców</w:t>
      </w: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których eksploatację rozpoczęto przed 1 maja 2018 r., określono czas wymiany lub dostosowania instalacji </w:t>
      </w:r>
      <w:r w:rsidRPr="00E21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do 1 stycznia 2025 r.</w:t>
      </w: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(dostosowanie to ma polegać na ograniczeniu wielkości emisji pyłu do poziomu określonego w Rozporządzeniu Komisji (EU) 2015/1185),</w:t>
      </w:r>
    </w:p>
    <w:p w14:paraId="10DB3781" w14:textId="77777777" w:rsidR="00E21DF8" w:rsidRPr="00E21DF8" w:rsidRDefault="00E21DF8" w:rsidP="00E21DF8">
      <w:pPr>
        <w:numPr>
          <w:ilvl w:val="1"/>
          <w:numId w:val="5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dla instalacji zainstalowanych w budynkach podłączonych do sieci ciepłowniczej okresy dostosowawcze zostały skrócone:</w:t>
      </w:r>
    </w:p>
    <w:p w14:paraId="44ED0C08" w14:textId="77777777" w:rsidR="00E21DF8" w:rsidRPr="00E21DF8" w:rsidRDefault="00E21DF8" w:rsidP="00E21DF8">
      <w:pPr>
        <w:numPr>
          <w:ilvl w:val="2"/>
          <w:numId w:val="5"/>
        </w:num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dla kotłów do 1 stycznia 2020 r.,</w:t>
      </w:r>
    </w:p>
    <w:p w14:paraId="54F36346" w14:textId="7C75157D" w:rsidR="00E21DF8" w:rsidRDefault="00E21DF8" w:rsidP="00E21DF8">
      <w:pPr>
        <w:numPr>
          <w:ilvl w:val="2"/>
          <w:numId w:val="5"/>
        </w:num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dla kominków i pieców do 1 stycznia 2022 r.</w:t>
      </w:r>
    </w:p>
    <w:p w14:paraId="32C65007" w14:textId="7CF8DA81" w:rsidR="00E21DF8" w:rsidRDefault="00E21DF8" w:rsidP="00E21DF8">
      <w:pPr>
        <w:shd w:val="clear" w:color="auto" w:fill="FFFFFF"/>
        <w:spacing w:before="150" w:after="150" w:line="240" w:lineRule="auto"/>
        <w:ind w:left="1440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1E38F61" w14:textId="11486E80" w:rsidR="00E21DF8" w:rsidRPr="00E21DF8" w:rsidRDefault="00E21DF8" w:rsidP="00E21DF8">
      <w:pPr>
        <w:shd w:val="clear" w:color="auto" w:fill="FFFFFF"/>
        <w:spacing w:before="150" w:after="150" w:line="240" w:lineRule="auto"/>
        <w:ind w:left="1440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Link do uchwały: </w:t>
      </w:r>
      <w:r w:rsidRPr="00E21D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http://dziennik.lodzkie.eu/GetActPdf.ashx?year=2017&amp;book=0&amp;position=4549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0654C474" w14:textId="77777777" w:rsidR="00E21DF8" w:rsidRDefault="00E21DF8">
      <w:pPr>
        <w:rPr>
          <w:rFonts w:ascii="Times New Roman" w:hAnsi="Times New Roman" w:cs="Times New Roman"/>
          <w:sz w:val="24"/>
          <w:szCs w:val="24"/>
        </w:rPr>
      </w:pPr>
    </w:p>
    <w:p w14:paraId="1BEBBD0D" w14:textId="21FD7235" w:rsidR="005D6BD2" w:rsidRPr="00E21DF8" w:rsidRDefault="00E2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 www.powietrze.lodzkie.pl</w:t>
      </w:r>
    </w:p>
    <w:sectPr w:rsidR="005D6BD2" w:rsidRPr="00E2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2C98"/>
    <w:multiLevelType w:val="multilevel"/>
    <w:tmpl w:val="06B2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3314A"/>
    <w:multiLevelType w:val="multilevel"/>
    <w:tmpl w:val="64E4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94506"/>
    <w:multiLevelType w:val="multilevel"/>
    <w:tmpl w:val="6C26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524A7"/>
    <w:multiLevelType w:val="multilevel"/>
    <w:tmpl w:val="BC74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D4B4E"/>
    <w:multiLevelType w:val="multilevel"/>
    <w:tmpl w:val="43CA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F8"/>
    <w:rsid w:val="005D6BD2"/>
    <w:rsid w:val="00E21DF8"/>
    <w:rsid w:val="00F1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740C"/>
  <w15:chartTrackingRefBased/>
  <w15:docId w15:val="{7CA75B13-580B-4C87-8366-C058C65B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2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21D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1D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21D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1DF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1D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1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etrze.lodzkie.pl/aktualnosci-i-publikacje/158-normy-jakosci-weg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Łuczak</dc:creator>
  <cp:keywords/>
  <dc:description/>
  <cp:lastModifiedBy>Michał Łuczak</cp:lastModifiedBy>
  <cp:revision>1</cp:revision>
  <dcterms:created xsi:type="dcterms:W3CDTF">2021-12-27T10:41:00Z</dcterms:created>
  <dcterms:modified xsi:type="dcterms:W3CDTF">2021-12-27T10:47:00Z</dcterms:modified>
</cp:coreProperties>
</file>