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8A7" w:rsidRDefault="00C508A7" w:rsidP="00C508A7">
      <w:pPr>
        <w:pStyle w:val="NormalnyWeb"/>
        <w:jc w:val="center"/>
      </w:pPr>
      <w:r>
        <w:rPr>
          <w:rStyle w:val="Pogrubienie"/>
        </w:rPr>
        <w:t>Osiągnięty przez Gminę poziom recyklingu, przygotowania do ponownego użycia i odzysku innymi metodami oraz ograniczenia masy składowania.</w:t>
      </w:r>
    </w:p>
    <w:p w:rsidR="00C508A7" w:rsidRDefault="00C508A7" w:rsidP="00C508A7">
      <w:pPr>
        <w:pStyle w:val="NormalnyWeb"/>
        <w:jc w:val="both"/>
      </w:pPr>
      <w:r>
        <w:t>Osiągnięty poziom ograniczenia masy odpadów komunalnych ulegających biodegradacji kierowanych do składowania:</w:t>
      </w:r>
    </w:p>
    <w:p w:rsidR="00C508A7" w:rsidRDefault="00C508A7" w:rsidP="00C508A7">
      <w:pPr>
        <w:pStyle w:val="NormalnyWeb"/>
      </w:pPr>
      <w:r>
        <w:t>2023</w:t>
      </w:r>
      <w:r>
        <w:t xml:space="preserve"> r. – </w:t>
      </w:r>
      <w:r>
        <w:t>5,55</w:t>
      </w:r>
      <w:r>
        <w:t xml:space="preserve"> %</w:t>
      </w:r>
    </w:p>
    <w:p w:rsidR="00C508A7" w:rsidRDefault="00C508A7" w:rsidP="00C508A7">
      <w:pPr>
        <w:pStyle w:val="NormalnyWeb"/>
      </w:pPr>
      <w:r>
        <w:t> </w:t>
      </w:r>
      <w:r>
        <w:t>2022r- 0%</w:t>
      </w:r>
    </w:p>
    <w:p w:rsidR="00C508A7" w:rsidRDefault="00C508A7" w:rsidP="00C508A7">
      <w:pPr>
        <w:pStyle w:val="NormalnyWeb"/>
        <w:jc w:val="both"/>
      </w:pPr>
      <w:r>
        <w:t>Osiągnięty poziom recyklingu, przygotowania do ponownego użycia następujących frakcji odpadów komunalnych: papieru, metali, tworzyw sztucznych i szkła:</w:t>
      </w:r>
    </w:p>
    <w:p w:rsidR="00C508A7" w:rsidRDefault="00C508A7" w:rsidP="00C508A7">
      <w:pPr>
        <w:pStyle w:val="NormalnyWeb"/>
      </w:pPr>
      <w:r>
        <w:t> </w:t>
      </w:r>
      <w:r>
        <w:t>2023r- 35,60%</w:t>
      </w:r>
    </w:p>
    <w:p w:rsidR="00C508A7" w:rsidRDefault="00C508A7" w:rsidP="00C508A7">
      <w:pPr>
        <w:pStyle w:val="NormalnyWeb"/>
      </w:pPr>
      <w:r>
        <w:t> </w:t>
      </w:r>
      <w:r>
        <w:t>2022r- 67,07%</w:t>
      </w:r>
    </w:p>
    <w:p w:rsidR="00C508A7" w:rsidRDefault="00C508A7" w:rsidP="00C508A7">
      <w:pPr>
        <w:pStyle w:val="NormalnyWeb"/>
      </w:pPr>
      <w:r>
        <w:t>Osiągnięty poziom recyklingu, przygotowania do ponownego użycia i odzysku innymi metodami innych niż niebezpieczne odpadów budowlanych i rozbiórkowych:</w:t>
      </w:r>
    </w:p>
    <w:p w:rsidR="00C508A7" w:rsidRDefault="00C508A7" w:rsidP="00C508A7">
      <w:pPr>
        <w:pStyle w:val="NormalnyWeb"/>
      </w:pPr>
      <w:r>
        <w:t xml:space="preserve">- w latach </w:t>
      </w:r>
      <w:r>
        <w:t>2022 i 2023r</w:t>
      </w:r>
      <w:bookmarkStart w:id="0" w:name="_GoBack"/>
      <w:bookmarkEnd w:id="0"/>
      <w:r>
        <w:t xml:space="preserve"> nie przekazano odpadów budowlanych i rozbiórkowych do składowania</w:t>
      </w:r>
    </w:p>
    <w:p w:rsidR="00C508A7" w:rsidRDefault="00C508A7" w:rsidP="00C508A7">
      <w:pPr>
        <w:pStyle w:val="NormalnyWeb"/>
      </w:pPr>
      <w:r>
        <w:t> </w:t>
      </w:r>
    </w:p>
    <w:p w:rsidR="00D427BA" w:rsidRDefault="00D427BA"/>
    <w:sectPr w:rsidR="00D42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8A7"/>
    <w:rsid w:val="00C508A7"/>
    <w:rsid w:val="00D42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678C70-637A-4962-8F45-774FDE3C5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50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508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4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4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Majewska</dc:creator>
  <cp:keywords/>
  <dc:description/>
  <cp:lastModifiedBy>Wioletta Majewska</cp:lastModifiedBy>
  <cp:revision>1</cp:revision>
  <dcterms:created xsi:type="dcterms:W3CDTF">2025-02-26T08:42:00Z</dcterms:created>
  <dcterms:modified xsi:type="dcterms:W3CDTF">2025-02-26T08:50:00Z</dcterms:modified>
</cp:coreProperties>
</file>