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EF759" w14:textId="77777777" w:rsidR="00D60F55" w:rsidRDefault="009F5869" w:rsidP="009F5869">
      <w:pPr>
        <w:ind w:hanging="567"/>
        <w:rPr>
          <w:rFonts w:ascii="Times New Roman" w:hAnsi="Times New Roman"/>
          <w:b/>
        </w:rPr>
      </w:pPr>
      <w:r w:rsidRPr="00F06483">
        <w:rPr>
          <w:rFonts w:ascii="Times New Roman" w:hAnsi="Times New Roman"/>
          <w:b/>
        </w:rPr>
        <w:t xml:space="preserve">Załącznik – </w:t>
      </w:r>
      <w:r w:rsidR="004E7153" w:rsidRPr="00F06483">
        <w:rPr>
          <w:rFonts w:ascii="Times New Roman" w:hAnsi="Times New Roman"/>
          <w:b/>
        </w:rPr>
        <w:t>Serwer z oprogramowaniem</w:t>
      </w:r>
    </w:p>
    <w:p w14:paraId="0F83CD34" w14:textId="77777777" w:rsidR="0086270A" w:rsidRDefault="0086270A" w:rsidP="009F5869">
      <w:pPr>
        <w:ind w:hanging="567"/>
        <w:rPr>
          <w:rFonts w:ascii="Times New Roman" w:hAnsi="Times New Roman"/>
          <w:b/>
        </w:rPr>
      </w:pPr>
    </w:p>
    <w:tbl>
      <w:tblPr>
        <w:tblW w:w="0" w:type="auto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7"/>
        <w:gridCol w:w="1765"/>
        <w:gridCol w:w="7255"/>
      </w:tblGrid>
      <w:tr w:rsidR="001375B1" w:rsidRPr="00681752" w14:paraId="1ED57E06" w14:textId="77777777" w:rsidTr="001375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4E63FC63" w14:textId="77777777" w:rsidR="001375B1" w:rsidRPr="00681752" w:rsidRDefault="001375B1" w:rsidP="00DC66B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81752">
              <w:rPr>
                <w:rFonts w:asciiTheme="minorHAnsi" w:hAnsiTheme="minorHAnsi"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14:paraId="6CD63A27" w14:textId="77777777" w:rsidR="001375B1" w:rsidRPr="00681752" w:rsidRDefault="001375B1" w:rsidP="00DC66B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81752">
              <w:rPr>
                <w:rFonts w:asciiTheme="minorHAnsi" w:hAnsiTheme="minorHAnsi" w:cstheme="minorHAnsi"/>
                <w:b/>
                <w:sz w:val="20"/>
                <w:szCs w:val="20"/>
              </w:rPr>
              <w:t>Parametr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14:paraId="7181E25A" w14:textId="77777777" w:rsidR="001375B1" w:rsidRPr="00681752" w:rsidRDefault="001375B1" w:rsidP="00DC66B6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681752">
              <w:rPr>
                <w:rFonts w:asciiTheme="minorHAnsi" w:hAnsiTheme="minorHAnsi" w:cstheme="minorHAnsi"/>
                <w:b/>
                <w:sz w:val="20"/>
                <w:szCs w:val="20"/>
              </w:rPr>
              <w:t>Charakterystyka (wymagania minimalne)</w:t>
            </w:r>
          </w:p>
        </w:tc>
      </w:tr>
      <w:tr w:rsidR="001375B1" w:rsidRPr="00681752" w14:paraId="38CC7626" w14:textId="77777777" w:rsidTr="001375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0723C" w14:textId="77777777" w:rsidR="001375B1" w:rsidRPr="00681752" w:rsidRDefault="001375B1" w:rsidP="00DC66B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81752">
              <w:rPr>
                <w:rFonts w:asciiTheme="minorHAnsi" w:hAnsiTheme="minorHAnsi" w:cstheme="minorHAnsi"/>
                <w:b/>
                <w:sz w:val="20"/>
                <w:szCs w:val="20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B61A1" w14:textId="77777777" w:rsidR="001375B1" w:rsidRPr="00681752" w:rsidRDefault="001375B1" w:rsidP="00DC66B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81752">
              <w:rPr>
                <w:rFonts w:asciiTheme="minorHAnsi" w:hAnsiTheme="minorHAnsi" w:cstheme="minorHAnsi"/>
                <w:b/>
                <w:sz w:val="20"/>
                <w:szCs w:val="20"/>
              </w:rPr>
              <w:t>Obudowa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B3029" w14:textId="77777777" w:rsidR="008A689D" w:rsidRPr="00681752" w:rsidRDefault="008A689D" w:rsidP="008A689D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81752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Obudowa </w:t>
            </w:r>
            <w:proofErr w:type="spellStart"/>
            <w:r w:rsidRPr="00681752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Rack</w:t>
            </w:r>
            <w:proofErr w:type="spellEnd"/>
            <w:r w:rsidRPr="00681752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o wysokości max 1U</w:t>
            </w:r>
          </w:p>
          <w:p w14:paraId="06E5CBEA" w14:textId="46237A6C" w:rsidR="001375B1" w:rsidRPr="00681752" w:rsidRDefault="008A689D" w:rsidP="008A689D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81752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Obudowa z możliwością wyposażenia w kartę umożliwiającą dostęp bezpośredni poprzez urządzenia mobilne - serwer musi posiadać możliwość konfiguracji oraz monitoringu najważniejszych komponentów serwera przy użyciu dedykowanej aplikacji mobilnej min. (Android/ Apple iOS) przy użyciu jednego z protokołów BLE/ WIFI.</w:t>
            </w:r>
          </w:p>
        </w:tc>
      </w:tr>
      <w:tr w:rsidR="001375B1" w:rsidRPr="00681752" w14:paraId="0863FE45" w14:textId="77777777" w:rsidTr="001375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54BE" w14:textId="77777777" w:rsidR="001375B1" w:rsidRPr="00681752" w:rsidRDefault="001375B1" w:rsidP="00DC66B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81752">
              <w:rPr>
                <w:rFonts w:asciiTheme="minorHAnsi" w:hAnsiTheme="minorHAnsi" w:cstheme="minorHAnsi"/>
                <w:b/>
                <w:sz w:val="20"/>
                <w:szCs w:val="20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8B4B2" w14:textId="77777777" w:rsidR="001375B1" w:rsidRPr="00681752" w:rsidRDefault="001375B1" w:rsidP="00DC66B6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681752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Płyta główna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D4BC9" w14:textId="77777777" w:rsidR="008A689D" w:rsidRPr="00681752" w:rsidRDefault="008A689D" w:rsidP="008A689D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81752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Płyta główna z możliwością zainstalowania do dwóch procesorów. </w:t>
            </w:r>
          </w:p>
          <w:p w14:paraId="19314A38" w14:textId="77777777" w:rsidR="008A689D" w:rsidRPr="00681752" w:rsidRDefault="008A689D" w:rsidP="008A689D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81752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Obsługa procesorów 144 rdzeniowych. </w:t>
            </w:r>
          </w:p>
          <w:p w14:paraId="12F904E9" w14:textId="77777777" w:rsidR="008A689D" w:rsidRPr="00681752" w:rsidRDefault="008A689D" w:rsidP="008A689D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81752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Płyta główna musi być zaprojektowana przez producenta serwera i oznaczona jego znakiem firmowym. </w:t>
            </w:r>
          </w:p>
          <w:p w14:paraId="763E2BD1" w14:textId="77777777" w:rsidR="008A689D" w:rsidRPr="00681752" w:rsidRDefault="008A689D" w:rsidP="008A689D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81752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Na płycie głównej powinny znajdować się minimum 32 </w:t>
            </w:r>
            <w:proofErr w:type="spellStart"/>
            <w:r w:rsidRPr="00681752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sloty</w:t>
            </w:r>
            <w:proofErr w:type="spellEnd"/>
            <w:r w:rsidRPr="00681752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przeznaczone do instalacji pamięci. </w:t>
            </w:r>
          </w:p>
          <w:p w14:paraId="6D9F03DC" w14:textId="4A23F493" w:rsidR="001375B1" w:rsidRPr="00681752" w:rsidRDefault="008A689D" w:rsidP="008A689D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81752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Płyta główna powinna obsługiwać do 8TB pamięci RAM.</w:t>
            </w:r>
          </w:p>
        </w:tc>
      </w:tr>
      <w:tr w:rsidR="001375B1" w:rsidRPr="00681752" w14:paraId="635B9DF2" w14:textId="77777777" w:rsidTr="001375B1">
        <w:trPr>
          <w:trHeight w:val="74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E4D8B" w14:textId="77777777" w:rsidR="001375B1" w:rsidRPr="00602DD8" w:rsidRDefault="001375B1" w:rsidP="00DC66B6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602DD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1BB57" w14:textId="77777777" w:rsidR="001375B1" w:rsidRPr="00602DD8" w:rsidRDefault="001375B1" w:rsidP="00DC66B6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602DD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Chipset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CDD89" w14:textId="0D3AA7D2" w:rsidR="001375B1" w:rsidRPr="00602DD8" w:rsidRDefault="007744BA" w:rsidP="0086270A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Dedykowany przez producenta procesora do pracy w serwerach dwuprocesorowych.</w:t>
            </w:r>
          </w:p>
        </w:tc>
      </w:tr>
      <w:tr w:rsidR="001375B1" w:rsidRPr="00681752" w14:paraId="01212EB3" w14:textId="77777777" w:rsidTr="001375B1">
        <w:trPr>
          <w:trHeight w:val="7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72A33" w14:textId="77777777" w:rsidR="001375B1" w:rsidRPr="00681752" w:rsidRDefault="001375B1" w:rsidP="00DC66B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81752">
              <w:rPr>
                <w:rFonts w:asciiTheme="minorHAnsi" w:hAnsiTheme="minorHAnsi" w:cstheme="minorHAnsi"/>
                <w:b/>
                <w:sz w:val="20"/>
                <w:szCs w:val="20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AC5D7" w14:textId="77777777" w:rsidR="001375B1" w:rsidRPr="00602DD8" w:rsidRDefault="001375B1" w:rsidP="00DC66B6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602DD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Procesor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47E62" w14:textId="3B9703D2" w:rsidR="001375B1" w:rsidRPr="00602DD8" w:rsidRDefault="007744BA" w:rsidP="0086270A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Zainstalowane dwa procesory najnowszej generacji, min. 8-rdzeniowe, min. 3.5GHz, klasy x86 dedykowane do pracy z zaoferowanym serwerem umożliwiające osiągnięcie wyniku min. 208 w teście SPEC CPU 2017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Integer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Rate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Base, dostępnym na stronie www.spec.org dla konfiguracji dwuprocesorowej.</w:t>
            </w:r>
          </w:p>
        </w:tc>
      </w:tr>
      <w:tr w:rsidR="001375B1" w:rsidRPr="00681752" w14:paraId="4F22F9AA" w14:textId="77777777" w:rsidTr="001375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4C3C" w14:textId="77777777" w:rsidR="001375B1" w:rsidRPr="00602DD8" w:rsidRDefault="001375B1" w:rsidP="00DC66B6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602DD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E9762" w14:textId="77777777" w:rsidR="001375B1" w:rsidRPr="00602DD8" w:rsidRDefault="001375B1" w:rsidP="00DC66B6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602DD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RAM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7A8C8" w14:textId="6D67BFC5" w:rsidR="001375B1" w:rsidRPr="00602DD8" w:rsidRDefault="007744BA" w:rsidP="0086270A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Min. 256GB DDR5 RDIMM 64</w:t>
            </w:r>
            <w:r w:rsidR="00602DD8"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00MT/s</w:t>
            </w:r>
          </w:p>
        </w:tc>
      </w:tr>
      <w:tr w:rsidR="001375B1" w:rsidRPr="00681752" w14:paraId="7174E5FA" w14:textId="77777777" w:rsidTr="007744B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0D603" w14:textId="6189B841" w:rsidR="001375B1" w:rsidRPr="00681752" w:rsidRDefault="00681752" w:rsidP="00DC66B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EF01A" w14:textId="062FDE68" w:rsidR="001375B1" w:rsidRPr="00602DD8" w:rsidRDefault="007744BA" w:rsidP="00DC66B6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602DD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Dyski twarde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439AA" w14:textId="411B63FC" w:rsidR="001375B1" w:rsidRPr="00602DD8" w:rsidRDefault="007744BA" w:rsidP="0086270A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Zainstalowane dwa dyski M.2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NVMe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SSD o pojemności min. 480GB Hot-Plug z możliwością konfiguracji RAID 1.</w:t>
            </w:r>
          </w:p>
        </w:tc>
      </w:tr>
      <w:tr w:rsidR="001375B1" w:rsidRPr="00681752" w14:paraId="18B13622" w14:textId="77777777" w:rsidTr="001375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7A301" w14:textId="77777777" w:rsidR="001375B1" w:rsidRPr="00681752" w:rsidRDefault="001375B1" w:rsidP="00DC66B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81752">
              <w:rPr>
                <w:rFonts w:asciiTheme="minorHAnsi" w:hAnsiTheme="minorHAnsi" w:cstheme="minorHAnsi"/>
                <w:b/>
                <w:sz w:val="20"/>
                <w:szCs w:val="20"/>
              </w:rPr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52884" w14:textId="77777777" w:rsidR="001375B1" w:rsidRPr="00681752" w:rsidRDefault="001375B1" w:rsidP="00DC66B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81752">
              <w:rPr>
                <w:rFonts w:asciiTheme="minorHAnsi" w:hAnsiTheme="minorHAnsi" w:cstheme="minorHAnsi"/>
                <w:b/>
                <w:sz w:val="20"/>
                <w:szCs w:val="20"/>
              </w:rPr>
              <w:t>Gniazda PCI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030E9" w14:textId="77DB07B2" w:rsidR="001375B1" w:rsidRPr="00681752" w:rsidRDefault="007744BA" w:rsidP="0086270A">
            <w:pPr>
              <w:pStyle w:val="Akapitzlist"/>
              <w:numPr>
                <w:ilvl w:val="0"/>
                <w:numId w:val="5"/>
              </w:num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Min. dwa </w:t>
            </w:r>
            <w:proofErr w:type="spellStart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sloty</w:t>
            </w:r>
            <w:proofErr w:type="spellEnd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PCIe</w:t>
            </w:r>
            <w:proofErr w:type="spellEnd"/>
          </w:p>
        </w:tc>
      </w:tr>
      <w:tr w:rsidR="001375B1" w:rsidRPr="00681752" w14:paraId="14708E0E" w14:textId="77777777" w:rsidTr="001375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687DF" w14:textId="77777777" w:rsidR="001375B1" w:rsidRPr="00681752" w:rsidRDefault="001375B1" w:rsidP="00DC66B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81752">
              <w:rPr>
                <w:rFonts w:asciiTheme="minorHAnsi" w:hAnsiTheme="minorHAnsi" w:cstheme="minorHAnsi"/>
                <w:b/>
                <w:sz w:val="20"/>
                <w:szCs w:val="20"/>
              </w:rPr>
              <w:t>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767D5" w14:textId="77777777" w:rsidR="001375B1" w:rsidRPr="00602DD8" w:rsidRDefault="001375B1" w:rsidP="00DC66B6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602DD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Interfejsy sieciowe/FC/SAS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63EEA" w14:textId="2078D194" w:rsidR="0068479E" w:rsidRPr="00602DD8" w:rsidRDefault="0068479E" w:rsidP="00602DD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4 interfejsy sieciowe 25Gb Ethernet w standardzie SFP28 (porty nie mogą być osiągnięte poprzez karty w slotach </w:t>
            </w:r>
            <w:proofErr w:type="spellStart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PCIe</w:t>
            </w:r>
            <w:proofErr w:type="spellEnd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)</w:t>
            </w:r>
          </w:p>
          <w:p w14:paraId="1D67067C" w14:textId="48BF3112" w:rsidR="008B1E87" w:rsidRPr="00602DD8" w:rsidRDefault="006968CC" w:rsidP="0086270A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+ 4 wkładki </w:t>
            </w:r>
            <w:r w:rsidR="00EE7946"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25</w:t>
            </w: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Gbit kompatybilne</w:t>
            </w:r>
            <w:r w:rsidR="008B1E87"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, interfejs kompatybilny z interfejsem dostarczanej macierzy. Wykonawca skonfiguruje połączenie serwera z macierzą za pomocą do</w:t>
            </w:r>
            <w:r w:rsidR="006862E3"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s</w:t>
            </w:r>
            <w:r w:rsidR="008B1E87"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tarczonych akcesoriów, kable, wkładki.</w:t>
            </w:r>
          </w:p>
        </w:tc>
      </w:tr>
      <w:tr w:rsidR="001375B1" w:rsidRPr="00681752" w14:paraId="7D4E3B36" w14:textId="77777777" w:rsidTr="001375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627AF" w14:textId="5B7F0FB8" w:rsidR="001375B1" w:rsidRPr="00681752" w:rsidRDefault="00681752" w:rsidP="00DC66B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de-D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de-DE"/>
              </w:rPr>
              <w:t>9</w:t>
            </w:r>
            <w:r w:rsidR="001375B1" w:rsidRPr="00681752">
              <w:rPr>
                <w:rFonts w:asciiTheme="minorHAnsi" w:hAnsiTheme="minorHAnsi" w:cstheme="minorHAnsi"/>
                <w:b/>
                <w:sz w:val="20"/>
                <w:szCs w:val="20"/>
                <w:lang w:val="de-DE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D2BD4" w14:textId="77777777" w:rsidR="001375B1" w:rsidRPr="00602DD8" w:rsidRDefault="001375B1" w:rsidP="00DC66B6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de-DE"/>
              </w:rPr>
            </w:pPr>
            <w:proofErr w:type="spellStart"/>
            <w:r w:rsidRPr="00602DD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de-DE"/>
              </w:rPr>
              <w:t>Wbudowane</w:t>
            </w:r>
            <w:proofErr w:type="spellEnd"/>
            <w:r w:rsidRPr="00602DD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602DD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de-DE"/>
              </w:rPr>
              <w:t>porty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B7627" w14:textId="77777777" w:rsidR="00312F83" w:rsidRPr="00602DD8" w:rsidRDefault="00312F83" w:rsidP="00312F8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4 porty USB w tym min:</w:t>
            </w:r>
          </w:p>
          <w:p w14:paraId="0EE090AF" w14:textId="77777777" w:rsidR="00312F83" w:rsidRPr="00602DD8" w:rsidRDefault="00312F83" w:rsidP="00312F83">
            <w:pPr>
              <w:pStyle w:val="Akapitzlist"/>
              <w:numPr>
                <w:ilvl w:val="1"/>
                <w:numId w:val="6"/>
              </w:numPr>
              <w:spacing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  <w:t>1 port USB 2.0 Type-C</w:t>
            </w:r>
          </w:p>
          <w:p w14:paraId="581B4D3C" w14:textId="77777777" w:rsidR="00312F83" w:rsidRPr="00602DD8" w:rsidRDefault="00312F83" w:rsidP="00312F83">
            <w:pPr>
              <w:pStyle w:val="Akapitzlist"/>
              <w:numPr>
                <w:ilvl w:val="1"/>
                <w:numId w:val="6"/>
              </w:numPr>
              <w:spacing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2 porty USB 3.1  </w:t>
            </w:r>
          </w:p>
          <w:p w14:paraId="2A6ED176" w14:textId="77777777" w:rsidR="00312F83" w:rsidRPr="00602DD8" w:rsidRDefault="00312F83" w:rsidP="00312F83">
            <w:pPr>
              <w:pStyle w:val="Akapitzlist"/>
              <w:numPr>
                <w:ilvl w:val="1"/>
                <w:numId w:val="6"/>
              </w:numPr>
              <w:spacing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1 port USB 3.0 wewnątrz obudowy</w:t>
            </w:r>
          </w:p>
          <w:p w14:paraId="05F75A42" w14:textId="78666D76" w:rsidR="001375B1" w:rsidRPr="00602DD8" w:rsidRDefault="00312F83" w:rsidP="00312F83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Port VGA z tyłu obudowy</w:t>
            </w:r>
          </w:p>
        </w:tc>
      </w:tr>
      <w:tr w:rsidR="001375B1" w:rsidRPr="00681752" w14:paraId="49EC1A4B" w14:textId="77777777" w:rsidTr="001375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29163" w14:textId="50017F3E" w:rsidR="001375B1" w:rsidRPr="00681752" w:rsidRDefault="001375B1" w:rsidP="00681752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de-DE"/>
              </w:rPr>
            </w:pPr>
            <w:r w:rsidRPr="00681752">
              <w:rPr>
                <w:rFonts w:asciiTheme="minorHAnsi" w:hAnsiTheme="minorHAnsi" w:cstheme="minorHAnsi"/>
                <w:b/>
                <w:sz w:val="20"/>
                <w:szCs w:val="20"/>
                <w:lang w:val="de-DE"/>
              </w:rPr>
              <w:t>1</w:t>
            </w:r>
            <w:r w:rsidR="00681752">
              <w:rPr>
                <w:rFonts w:asciiTheme="minorHAnsi" w:hAnsiTheme="minorHAnsi" w:cstheme="minorHAnsi"/>
                <w:b/>
                <w:sz w:val="20"/>
                <w:szCs w:val="20"/>
                <w:lang w:val="de-DE"/>
              </w:rPr>
              <w:t>0</w:t>
            </w:r>
            <w:r w:rsidRPr="00681752">
              <w:rPr>
                <w:rFonts w:asciiTheme="minorHAnsi" w:hAnsiTheme="minorHAnsi" w:cstheme="minorHAnsi"/>
                <w:b/>
                <w:sz w:val="20"/>
                <w:szCs w:val="20"/>
                <w:lang w:val="de-DE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045BA" w14:textId="77777777" w:rsidR="001375B1" w:rsidRPr="00602DD8" w:rsidRDefault="001375B1" w:rsidP="00DC66B6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de-DE"/>
              </w:rPr>
            </w:pPr>
            <w:r w:rsidRPr="00602DD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de-DE"/>
              </w:rPr>
              <w:t>Video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FC456" w14:textId="6841F2E9" w:rsidR="001375B1" w:rsidRPr="00602DD8" w:rsidRDefault="00596CC2" w:rsidP="00596CC2">
            <w:pPr>
              <w:pStyle w:val="Akapitzlist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Zintegrowana karta graficzna umożliwiająca wyświetlenie rozdzielczości min. 1920x1200</w:t>
            </w:r>
          </w:p>
        </w:tc>
      </w:tr>
      <w:tr w:rsidR="001375B1" w:rsidRPr="00681752" w14:paraId="4DEEAFFF" w14:textId="77777777" w:rsidTr="001375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97D40" w14:textId="6B75A989" w:rsidR="001375B1" w:rsidRPr="00681752" w:rsidRDefault="001375B1" w:rsidP="00681752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81752"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  <w:r w:rsidR="00681752"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  <w:r w:rsidRPr="00681752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6B719" w14:textId="77777777" w:rsidR="001375B1" w:rsidRPr="00602DD8" w:rsidRDefault="001375B1" w:rsidP="00DC66B6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602DD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Zasilacze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B126D" w14:textId="5536E5A6" w:rsidR="001375B1" w:rsidRPr="00602DD8" w:rsidRDefault="006B1A44" w:rsidP="0086270A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Redundantne, Hot-Plug min. 1100W każdy o efektywności min. 90% w pełnym zakresie obciążenia  </w:t>
            </w:r>
          </w:p>
        </w:tc>
      </w:tr>
      <w:tr w:rsidR="006B1A44" w:rsidRPr="00681752" w14:paraId="4E3FF7FB" w14:textId="77777777" w:rsidTr="001375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BA54A" w14:textId="1BF5EC60" w:rsidR="006B1A44" w:rsidRPr="00681752" w:rsidRDefault="00681752" w:rsidP="00DC66B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0F7C0" w14:textId="6F48BEE3" w:rsidR="006B1A44" w:rsidRPr="00602DD8" w:rsidRDefault="006B1A44" w:rsidP="00DC66B6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602DD8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>Elementy montażowe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ADC74" w14:textId="77777777" w:rsidR="006B1A44" w:rsidRPr="00602DD8" w:rsidRDefault="006B1A44" w:rsidP="006B1A44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Komplet wysuwanych szyn umożliwiających montaż w szafie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rack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i wysuwanie serwera do celów serwisowych</w:t>
            </w:r>
          </w:p>
          <w:p w14:paraId="3C1D61DC" w14:textId="1ED857F0" w:rsidR="006B1A44" w:rsidRPr="00602DD8" w:rsidRDefault="006B1A44" w:rsidP="006B1A44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Ramię (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organizer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) do kabli ułatwiające wysuwanie serwera do celów serwisowych</w:t>
            </w:r>
          </w:p>
        </w:tc>
      </w:tr>
      <w:tr w:rsidR="001375B1" w:rsidRPr="00681752" w14:paraId="4CCCDB00" w14:textId="77777777" w:rsidTr="001375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29FA7" w14:textId="77777777" w:rsidR="001375B1" w:rsidRPr="00681752" w:rsidRDefault="001375B1" w:rsidP="00DC66B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8175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13.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3B797" w14:textId="77777777" w:rsidR="001375B1" w:rsidRPr="00681752" w:rsidRDefault="001375B1" w:rsidP="00DC66B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8175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Bezpieczeństwo</w:t>
            </w:r>
            <w:r w:rsidRPr="0068175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2B098" w14:textId="77777777" w:rsidR="006B1A44" w:rsidRPr="00602DD8" w:rsidRDefault="006B1A44" w:rsidP="006B1A44">
            <w:pPr>
              <w:pStyle w:val="Akapitzlist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Zatrzask górnej pokrywy oraz blokada na ramce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panela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zamykana na klucz służąca do ochrony nieautoryzowanego dostępu do dysków twardych. </w:t>
            </w:r>
          </w:p>
          <w:p w14:paraId="04CD97A8" w14:textId="77777777" w:rsidR="006B1A44" w:rsidRPr="00602DD8" w:rsidRDefault="006B1A44" w:rsidP="006B1A44">
            <w:pPr>
              <w:pStyle w:val="Akapitzlist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Wbudowany w serwer mechanizm pozwalający na weryfikację niezmienności konfiguracji sprzętowej serwera od momentu produkcji do dostawy do docelowej lokalizacji. Mechanizm ma również pozwalać na kontrolę otwarcia urządzenia w trakcie transportu, niezależnie od stanu zasilania.</w:t>
            </w:r>
          </w:p>
          <w:p w14:paraId="5E3FB2BD" w14:textId="77777777" w:rsidR="006B1A44" w:rsidRPr="00602DD8" w:rsidRDefault="006B1A44" w:rsidP="006B1A44">
            <w:pPr>
              <w:pStyle w:val="Akapitzlist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Możliwość wyłączenia w BIOS funkcji przycisku zasilania. </w:t>
            </w:r>
          </w:p>
          <w:p w14:paraId="4CB8EB07" w14:textId="77777777" w:rsidR="006B1A44" w:rsidRPr="00602DD8" w:rsidRDefault="006B1A44" w:rsidP="006B1A44">
            <w:pPr>
              <w:pStyle w:val="Akapitzlist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BIOS ma możliwość przejścia do bezpiecznego trybu rozruchowego z możliwością zarządzania blokadą zasilania, panelem sterowania oraz zmianą hasła </w:t>
            </w:r>
          </w:p>
          <w:p w14:paraId="6D1D5ABC" w14:textId="77777777" w:rsidR="006B1A44" w:rsidRPr="00602DD8" w:rsidRDefault="006B1A44" w:rsidP="006B1A44">
            <w:pPr>
              <w:pStyle w:val="Akapitzlist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Wbudowany czujnik otwarcia obudowy współpracujący z BIOS i kartą zarządzającą. </w:t>
            </w:r>
          </w:p>
          <w:p w14:paraId="1A2ECD6B" w14:textId="77777777" w:rsidR="006B1A44" w:rsidRPr="00602DD8" w:rsidRDefault="006B1A44" w:rsidP="006B1A44">
            <w:pPr>
              <w:pStyle w:val="Akapitzlist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Moduł TPM 2.0 V3</w:t>
            </w:r>
          </w:p>
          <w:p w14:paraId="108B43BC" w14:textId="77777777" w:rsidR="006B1A44" w:rsidRPr="00602DD8" w:rsidRDefault="006B1A44" w:rsidP="006B1A44">
            <w:pPr>
              <w:pStyle w:val="Akapitzlist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Możliwość dynamicznego włączania i wyłączania portów USB na obudowie – bez potrzeby restartu serwera</w:t>
            </w:r>
          </w:p>
          <w:p w14:paraId="49B2502C" w14:textId="77777777" w:rsidR="006B1A44" w:rsidRPr="00602DD8" w:rsidRDefault="006B1A44" w:rsidP="006B1A44">
            <w:pPr>
              <w:pStyle w:val="Akapitzlist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Możliwość wymazania danych ze znajdujących się dysków wewnątrz serwera – niezależne od zainstalowanego systemu operacyjnego, uruchamiane z poziomu zarządzania serwerem</w:t>
            </w:r>
          </w:p>
          <w:p w14:paraId="4F6ABC76" w14:textId="58BA8FC2" w:rsidR="001375B1" w:rsidRPr="00602DD8" w:rsidRDefault="006B1A44" w:rsidP="006B1A44">
            <w:pPr>
              <w:pStyle w:val="Akapitzlist"/>
              <w:spacing w:after="0" w:line="240" w:lineRule="auto"/>
              <w:textAlignment w:val="baseline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Serwer musi być wyposażony w rozwiązanie zapewniające ochronę oprogramowania układowego przed manipulacją złośliwego oprogramowania. Ochrona taka musi być zgodna z zaleceniami NIST SP 800-147B i NIST SP 800-155. Jednocześnie Zamawiający wymaga, aby dostarczony serwer posiadał zaimplementowane sprzętowo mechanizmy kryptograficzne poświadczające integralność oprogramowania BIOS (Root of Trust).</w:t>
            </w:r>
          </w:p>
        </w:tc>
      </w:tr>
      <w:tr w:rsidR="001375B1" w:rsidRPr="00681752" w14:paraId="5EA650F9" w14:textId="77777777" w:rsidTr="001375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A6A8F" w14:textId="77777777" w:rsidR="001375B1" w:rsidRPr="00681752" w:rsidRDefault="001375B1" w:rsidP="00DC66B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8175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6EECD" w14:textId="77777777" w:rsidR="001375B1" w:rsidRPr="00681752" w:rsidRDefault="001375B1" w:rsidP="00DC66B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8175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Karta Zarządzania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BE701" w14:textId="77777777" w:rsidR="006B1A44" w:rsidRPr="00602DD8" w:rsidRDefault="006B1A44" w:rsidP="006B1A44">
            <w:pPr>
              <w:pStyle w:val="Akapitzlist"/>
              <w:numPr>
                <w:ilvl w:val="0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Niezależna od zainstalowanego na serwerze systemu operacyjnego posiadająca dedykowane port RJ-45 Gigabit Ethernet umożliwiająca: </w:t>
            </w:r>
          </w:p>
          <w:p w14:paraId="1189FD90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zdalny dostęp do graficznego interfejsu Web karty zarządzającej </w:t>
            </w:r>
          </w:p>
          <w:p w14:paraId="75D13BE0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szyfrowane połączenie (TLS) oraz autentykacje i autoryzację użytkownika </w:t>
            </w:r>
          </w:p>
          <w:p w14:paraId="76F2F3E9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możliwość podmontowania zdalnych wirtualnych napędów </w:t>
            </w:r>
          </w:p>
          <w:p w14:paraId="61843571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wirtualną konsolę z dostępem do myszy, klawiatury </w:t>
            </w:r>
          </w:p>
          <w:p w14:paraId="28031D5F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wsparcie dla IPv6 </w:t>
            </w:r>
          </w:p>
          <w:p w14:paraId="1A8A9FE1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wsparcie dla SNMP; IPMI2.0, VLAN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tagging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, SSH </w:t>
            </w:r>
          </w:p>
          <w:p w14:paraId="53243076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możliwość zdalnego monitorowania w czasie rzeczywistym poboru prądu przez serwer </w:t>
            </w:r>
          </w:p>
          <w:p w14:paraId="2E6401C6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możliwość zdalnego ustawienia limitu poboru prądu przez konkretny serwer </w:t>
            </w:r>
          </w:p>
          <w:p w14:paraId="4DA4D9C7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integracja z Active Directory </w:t>
            </w:r>
          </w:p>
          <w:p w14:paraId="484380C2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możliwość obsługi przez sześciu administratorów jednocześnie </w:t>
            </w:r>
          </w:p>
          <w:p w14:paraId="60AF67AB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Wsparcie dla automatycznej rejestracji DNS </w:t>
            </w:r>
          </w:p>
          <w:p w14:paraId="4428F91E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wsparcie dla LLDP </w:t>
            </w:r>
          </w:p>
          <w:p w14:paraId="72E9C03F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wysyłanie do administratora maila z powiadomieniem o awarii lub zmianie konfiguracji sprzętowej </w:t>
            </w:r>
          </w:p>
          <w:p w14:paraId="0C81349D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możliwość zarządzania bezpośredniego poprzez złącze USB umieszczone na froncie obudowy. </w:t>
            </w:r>
          </w:p>
          <w:p w14:paraId="53CC2B19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Monitorowanie zużycia dysków SSD </w:t>
            </w:r>
          </w:p>
          <w:p w14:paraId="5A9E4389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Automatyczne zgłaszanie alertów do centrum serwisowego producenta </w:t>
            </w:r>
          </w:p>
          <w:p w14:paraId="0491B65D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Automatyczne update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firmware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dla wszystkich komponentów serwera </w:t>
            </w:r>
          </w:p>
          <w:p w14:paraId="650DCE39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Możliwość przywrócenia poprzednich wersji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firmware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</w:t>
            </w:r>
          </w:p>
          <w:p w14:paraId="5DAD42A3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Możliwość eksportu eksportu/importu konfiguracji (ustawienie karty zarządzającej,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BIOSu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, kart sieciowych, HBA oraz konfiguracji kontrolera RAID) serwera do pliku XML lub JSON </w:t>
            </w:r>
          </w:p>
          <w:p w14:paraId="5AE25090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lastRenderedPageBreak/>
              <w:t xml:space="preserve">Możliwość zaimportowania ustawień, poprzez bezpośrednie podłączenie plików konfiguracyjnych </w:t>
            </w:r>
          </w:p>
          <w:p w14:paraId="37398CFD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Automatyczne tworzenie kopii ustawień serwera w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opraciu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o harmonogram. </w:t>
            </w:r>
          </w:p>
          <w:p w14:paraId="35E2963C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Możliwość wykrywania odchyleń konfiguracji na poziomie konfiguracji UEFI oraz wersji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firmware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serwera</w:t>
            </w:r>
          </w:p>
          <w:p w14:paraId="50AA4AD8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kontrola stanu BIOS pod kątem naruszenia integralności oprogramowania</w:t>
            </w:r>
          </w:p>
          <w:p w14:paraId="30063283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możliwość modyfikacji reguł chłodzenia kart w slotach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PCIe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, z możliwością własnych ustawień</w:t>
            </w:r>
          </w:p>
          <w:p w14:paraId="78CC9098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możliwość ustawienia limitu temperatury powietrza wychodzącego z serwera</w:t>
            </w:r>
          </w:p>
          <w:p w14:paraId="5AD42296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możliwość ustawienia dopuszczalnego wzrostu temperatury powietrza przepływającego przez serwer</w:t>
            </w:r>
          </w:p>
          <w:p w14:paraId="173FA8A4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możliwość ustawienia maksymalnej temperatury powietrza dochodzącego do slotów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PCIe</w:t>
            </w:r>
            <w:proofErr w:type="spellEnd"/>
          </w:p>
          <w:p w14:paraId="00354E62" w14:textId="77777777" w:rsidR="006B1A44" w:rsidRPr="00602DD8" w:rsidRDefault="006B1A44" w:rsidP="006B1A44">
            <w:pPr>
              <w:spacing w:after="0" w:line="254" w:lineRule="auto"/>
              <w:ind w:left="108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możliwość rozszerzenia funkcjonalności o:</w:t>
            </w:r>
          </w:p>
          <w:p w14:paraId="180CBEED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możliwość wysyłania danych o stanie procesora, kart sieciowych, zasilaczy, kart GPU, lokalnych dysków i urządzeń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NVMe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, jak również dane wydajnościowe serwera do zewnętrznych narzędzi analitycznych jak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Splunk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,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Grafana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,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ElasticSearch</w:t>
            </w:r>
            <w:proofErr w:type="spellEnd"/>
          </w:p>
          <w:p w14:paraId="3C053BDA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możliwość wykorzystania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tokenu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lub aplikacji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SecurID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do uwierzytelniania wielkoskładnikowego przy logowaniu do karty zarządzającej</w:t>
            </w:r>
          </w:p>
          <w:p w14:paraId="13B43C7B" w14:textId="77777777" w:rsidR="00501567" w:rsidRPr="00602DD8" w:rsidRDefault="006B1A44" w:rsidP="00501567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Automatyczne odświeżanie certyfikatów SSL</w:t>
            </w:r>
          </w:p>
          <w:p w14:paraId="6174F34A" w14:textId="0480F668" w:rsidR="001375B1" w:rsidRPr="00602DD8" w:rsidRDefault="006B1A44" w:rsidP="00501567">
            <w:pPr>
              <w:pStyle w:val="Akapitzlist"/>
              <w:numPr>
                <w:ilvl w:val="1"/>
                <w:numId w:val="4"/>
              </w:num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monitorowanie przepływu powietrza na bieżąco (w CFM)</w:t>
            </w:r>
          </w:p>
        </w:tc>
      </w:tr>
      <w:tr w:rsidR="001375B1" w:rsidRPr="00681752" w14:paraId="5AFC102E" w14:textId="77777777" w:rsidTr="001375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D3A4C" w14:textId="77777777" w:rsidR="001375B1" w:rsidRPr="00602DD8" w:rsidRDefault="001375B1" w:rsidP="00DC66B6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602DD8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lastRenderedPageBreak/>
              <w:t>15.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24748" w14:textId="77777777" w:rsidR="001375B1" w:rsidRPr="00602DD8" w:rsidRDefault="001375B1" w:rsidP="00DC66B6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602DD8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>Oprogramowanie do zarządzania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22EE" w14:textId="77777777" w:rsidR="006B1A44" w:rsidRPr="00602DD8" w:rsidRDefault="006B1A44" w:rsidP="006B1A44">
            <w:pPr>
              <w:pStyle w:val="Akapitzlist"/>
              <w:numPr>
                <w:ilvl w:val="0"/>
                <w:numId w:val="3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Możliwość zainstalowania oprogramowania producenta do zarządzania, spełniającego poniższe wymagania:</w:t>
            </w:r>
          </w:p>
          <w:p w14:paraId="32C0014B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Wsparcie dla serwerów, urządzeń sieciowych oraz pamięci masowych</w:t>
            </w:r>
          </w:p>
          <w:p w14:paraId="0AFE6541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integracja z Active Directory</w:t>
            </w:r>
          </w:p>
          <w:p w14:paraId="5C7F1B45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Możliwość zarządzania dostarczonymi serwerami bez udziału dedykowanego agenta</w:t>
            </w:r>
          </w:p>
          <w:p w14:paraId="134609CD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Wsparcie dla protokołów SNMP, IPMI, Linux SSH,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Redfish</w:t>
            </w:r>
            <w:proofErr w:type="spellEnd"/>
          </w:p>
          <w:p w14:paraId="00F2A7E3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Możliwość uruchamiania procesu wykrywania urządzeń w oparciu o harmonogram</w:t>
            </w:r>
          </w:p>
          <w:p w14:paraId="781F5B98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Szczegółowy opis wykrytych systemów oraz ich komponentów</w:t>
            </w:r>
          </w:p>
          <w:p w14:paraId="6609D5E5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Możliwość eksportu raportu do CSV, HTML, XLS, PDF</w:t>
            </w:r>
          </w:p>
          <w:p w14:paraId="225FAB5A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Możliwość tworzenia własnych raportów w oparciu o wszystkie informacje zawarte w inwentarzu.</w:t>
            </w:r>
          </w:p>
          <w:p w14:paraId="4B3D6A85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Grupowanie urządzeń w oparciu o kryteria użytkownika</w:t>
            </w:r>
          </w:p>
          <w:p w14:paraId="0E2C4D75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Tworzenie automatycznie grup urządzeń w oparciu o dowolny element konfiguracji serwera np. Nazwa, lokalizacja, system operacyjny, obsadzenie slotów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PCIe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, pozostałego czasu gwarancji</w:t>
            </w:r>
          </w:p>
          <w:p w14:paraId="54A42C83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Możliwość uruchamiania narzędzi zarządzających w poszczególnych urządzeniach</w:t>
            </w:r>
          </w:p>
          <w:p w14:paraId="394C8178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Szybki podgląd stanu środowiska</w:t>
            </w:r>
          </w:p>
          <w:p w14:paraId="470FB74E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Podsumowanie stanu dla każdego urządzenia</w:t>
            </w:r>
          </w:p>
          <w:p w14:paraId="40F7F597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Szczegółowy status urządzenia/elementu/komponentu</w:t>
            </w:r>
          </w:p>
          <w:p w14:paraId="03957BEC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Generowanie alertów przy zmianie stanu urządzenia.</w:t>
            </w:r>
          </w:p>
          <w:p w14:paraId="18BFCCF3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Filtry raportów umożliwiające podgląd najważniejszych zdarzeń</w:t>
            </w:r>
          </w:p>
          <w:p w14:paraId="1126534F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Integracja z service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desk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producenta dostarczonej platformy sprzętowej</w:t>
            </w:r>
          </w:p>
          <w:p w14:paraId="0656A6B0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Możliwość przejęcia zdalnego pulpitu</w:t>
            </w:r>
          </w:p>
          <w:p w14:paraId="45456F20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lastRenderedPageBreak/>
              <w:t>Możliwość podmontowania wirtualnego napędu</w:t>
            </w:r>
          </w:p>
          <w:p w14:paraId="13C4F984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Kreator umożliwiający dostosowanie akcji dla wybranych alertów</w:t>
            </w:r>
          </w:p>
          <w:p w14:paraId="06A4FD18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Możliwość importu plików MIB</w:t>
            </w:r>
          </w:p>
          <w:p w14:paraId="028E47C8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Przesyłanie alertów „as-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is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” do innych konsol firm trzecich</w:t>
            </w:r>
          </w:p>
          <w:p w14:paraId="276470C4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Możliwość definiowania ról administratorów</w:t>
            </w:r>
          </w:p>
          <w:p w14:paraId="5346D005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Możliwość zdalnej aktualizacji oprogramowania wewnętrznego serwerów</w:t>
            </w:r>
          </w:p>
          <w:p w14:paraId="5EA71EDD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Aktualizacja oparta o wybranie źródła bibliotek (lokalna, on-line producenta oferowanego rozwiązania)</w:t>
            </w:r>
          </w:p>
          <w:p w14:paraId="4C57F653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Możliwość instalacji oprogramowania wewnętrznego bez potrzeby instalacji agenta</w:t>
            </w:r>
          </w:p>
          <w:p w14:paraId="6591B986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Możliwość automatycznego generowania i zgłaszania incydentów awarii bezpośrednio do centrum serwisowego producenta serwerów</w:t>
            </w:r>
          </w:p>
          <w:p w14:paraId="22872EAF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Moduł raportujący pozwalający na wygenerowanie następujących informacji: nr seryjne sprzętu, konfiguracja poszczególnych urządzeń, wersje oprogramowania wewnętrznego, obsadzenie slotów PCI i gniazd pamięci, informację o maszynach wirtualnych, aktualne informacje o stanie i poziomie gwarancji, adresy IP kart sieciowych, występujących alertów, MAC adresów kart sieciowych, stanie poszczególnych komponentów serwera.</w:t>
            </w:r>
          </w:p>
          <w:p w14:paraId="3716C3B8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Możliwość tworzenia sprzętowej konfiguracji bazowej i na jej podstawie weryfikacji środowiska w celu wykrycia rozbieżności.</w:t>
            </w:r>
          </w:p>
          <w:p w14:paraId="7F5F4301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Wdrażanie serwerów, rozwiązań modularnych oraz przełączników sieciowych w oparciu o profile</w:t>
            </w:r>
          </w:p>
          <w:p w14:paraId="049A836A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Możliwość migracji ustawień serwera wraz z wirtualnymi adresami sieciowymi (MAC, WWN, IQN) między urządzeniami.</w:t>
            </w:r>
          </w:p>
          <w:p w14:paraId="36B02B56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Tworzenie gotowych paczek informacji umożliwiających zdiagnozowanie awarii urządzenia przez serwis producenta.</w:t>
            </w:r>
          </w:p>
          <w:p w14:paraId="1F7B5411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Zdalne uruchamianie diagnostyki serwera.</w:t>
            </w:r>
          </w:p>
          <w:p w14:paraId="5954D123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Dedykowana aplikacja na urządzenia mobilne integrująca się z wyżej opisanymi oprogramowaniem zarządzającym.</w:t>
            </w:r>
          </w:p>
          <w:p w14:paraId="25E81810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after="0"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Oprogramowanie dostarczane jako wirtualny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appliance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dla KVM,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ESXi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i Hyper-V.</w:t>
            </w:r>
          </w:p>
          <w:p w14:paraId="53EFEA50" w14:textId="77777777" w:rsidR="006B1A44" w:rsidRPr="00602DD8" w:rsidRDefault="006B1A44" w:rsidP="006B1A44">
            <w:pPr>
              <w:pStyle w:val="Akapitzlist"/>
              <w:numPr>
                <w:ilvl w:val="1"/>
                <w:numId w:val="4"/>
              </w:numPr>
              <w:spacing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Integracja z środowiskiem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VMware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vCenter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pozwalająca z konsoli/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plugin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:</w:t>
            </w:r>
          </w:p>
          <w:p w14:paraId="35FCEA5C" w14:textId="77777777" w:rsidR="006B1A44" w:rsidRPr="00602DD8" w:rsidRDefault="006B1A44" w:rsidP="006B1A44">
            <w:pPr>
              <w:pStyle w:val="Akapitzlist"/>
              <w:numPr>
                <w:ilvl w:val="2"/>
                <w:numId w:val="4"/>
              </w:numPr>
              <w:spacing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wykonać zautomatyzowaną aktualizację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firmware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serwerów w klastrze  Vmware do zdefiniowanej polityki poziomu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mikrokodów</w:t>
            </w:r>
            <w:proofErr w:type="spellEnd"/>
          </w:p>
          <w:p w14:paraId="42B7A975" w14:textId="77777777" w:rsidR="006B1A44" w:rsidRPr="00602DD8" w:rsidRDefault="006B1A44" w:rsidP="006B1A44">
            <w:pPr>
              <w:pStyle w:val="Akapitzlist"/>
              <w:numPr>
                <w:ilvl w:val="2"/>
                <w:numId w:val="4"/>
              </w:numPr>
              <w:spacing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wykonać/zweryfikować konfigurację serwera zgodną ze zdefiniowaną polityka konfiguracji</w:t>
            </w:r>
          </w:p>
          <w:p w14:paraId="1AECC5C6" w14:textId="77777777" w:rsidR="006B1A44" w:rsidRPr="00602DD8" w:rsidRDefault="006B1A44" w:rsidP="006B1A44">
            <w:pPr>
              <w:pStyle w:val="Akapitzlist"/>
              <w:numPr>
                <w:ilvl w:val="2"/>
                <w:numId w:val="4"/>
              </w:numPr>
              <w:spacing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z konsoli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vCenter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uruchomić zdalną konsolę graficzną serwera (nawet gdy nie jest uruchomiony na serwerze system operacyjny)</w:t>
            </w:r>
          </w:p>
          <w:p w14:paraId="086BEF5C" w14:textId="77777777" w:rsidR="006B1A44" w:rsidRPr="00602DD8" w:rsidRDefault="006B1A44" w:rsidP="006B1A44">
            <w:pPr>
              <w:pStyle w:val="Akapitzlist"/>
              <w:numPr>
                <w:ilvl w:val="2"/>
                <w:numId w:val="4"/>
              </w:numPr>
              <w:spacing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inwentaryzacja komponentów w serwerze i ich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mikrokodów</w:t>
            </w:r>
            <w:proofErr w:type="spellEnd"/>
          </w:p>
          <w:p w14:paraId="6ED74BB7" w14:textId="77777777" w:rsidR="00501567" w:rsidRPr="00602DD8" w:rsidRDefault="006B1A44" w:rsidP="00501567">
            <w:pPr>
              <w:pStyle w:val="Akapitzlist"/>
              <w:numPr>
                <w:ilvl w:val="2"/>
                <w:numId w:val="4"/>
              </w:numPr>
              <w:spacing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historia poboru mocy i temperatury serwera</w:t>
            </w:r>
          </w:p>
          <w:p w14:paraId="1DEAFD17" w14:textId="548090B5" w:rsidR="001375B1" w:rsidRPr="00602DD8" w:rsidRDefault="006B1A44" w:rsidP="00501567">
            <w:pPr>
              <w:pStyle w:val="Akapitzlist"/>
              <w:numPr>
                <w:ilvl w:val="2"/>
                <w:numId w:val="4"/>
              </w:numPr>
              <w:spacing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zbieranie danych diagnostycznych serwera do paczki serwisowe</w:t>
            </w: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j</w:t>
            </w:r>
          </w:p>
        </w:tc>
      </w:tr>
      <w:tr w:rsidR="001375B1" w:rsidRPr="00681752" w14:paraId="0683423D" w14:textId="77777777" w:rsidTr="001375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90BA" w14:textId="77777777" w:rsidR="001375B1" w:rsidRPr="00602DD8" w:rsidRDefault="001375B1" w:rsidP="00DC66B6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602DD8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lastRenderedPageBreak/>
              <w:t>16.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DE525" w14:textId="77777777" w:rsidR="001375B1" w:rsidRPr="00602DD8" w:rsidRDefault="001375B1" w:rsidP="00DC66B6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602DD8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>System operacyjny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C9168" w14:textId="0E60D9D9" w:rsidR="001375B1" w:rsidRPr="00602DD8" w:rsidRDefault="001375B1" w:rsidP="006B1A44">
            <w:pPr>
              <w:pStyle w:val="Akapitzlist"/>
              <w:numPr>
                <w:ilvl w:val="0"/>
                <w:numId w:val="3"/>
              </w:numPr>
              <w:spacing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Ze względu na potrzebę zachowania kompatybilności ze stosowanym obecnie przez Zamawiającego oprogramowaniem wymagane jest dostarczenie wraz z serwerem bezterminowej, nowej (nieaktywowanej wcześniej) licencji na oprogramowanie MS Windows Server 2025 Standard pozwalającej na </w:t>
            </w: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lastRenderedPageBreak/>
              <w:t>uruchomienie na min. 2 instancji środowiska wirtualnego MS Windows Server 2025 Standard</w:t>
            </w:r>
            <w:r w:rsidR="00914416"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oraz połączenie się w trybie na </w:t>
            </w:r>
            <w:r w:rsidR="006B1A44"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5</w:t>
            </w:r>
            <w:r w:rsidR="00914416"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0 użytkowników</w:t>
            </w:r>
          </w:p>
        </w:tc>
      </w:tr>
      <w:tr w:rsidR="00575E1A" w:rsidRPr="00681752" w14:paraId="67F9480B" w14:textId="77777777" w:rsidTr="001375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5767" w14:textId="4479DF3D" w:rsidR="00575E1A" w:rsidRPr="00602DD8" w:rsidRDefault="00681752" w:rsidP="00DC66B6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602DD8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lastRenderedPageBreak/>
              <w:t>17.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ED6FE" w14:textId="614DCCFF" w:rsidR="00575E1A" w:rsidRPr="00602DD8" w:rsidRDefault="00575E1A" w:rsidP="00DC66B6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602DD8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>Oprogramowanie do monitorowania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6DEF4" w14:textId="77777777" w:rsidR="00575E1A" w:rsidRPr="00602DD8" w:rsidRDefault="00575E1A" w:rsidP="00575E1A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Oparta na chmurze aplikacja Producenta oferowanego urządzenia, która zapewnia proaktywne monitorowanie i rozwiązywanie problemów infrastruktury IT oraz integrację z platformą wirtualizacji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VMware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 Zaproponowane rozwiązanie musi posiadać następujące funkcjonalności:</w:t>
            </w:r>
          </w:p>
          <w:p w14:paraId="0D440E76" w14:textId="77777777" w:rsidR="00575E1A" w:rsidRPr="00602DD8" w:rsidRDefault="00575E1A" w:rsidP="00575E1A">
            <w:pPr>
              <w:pStyle w:val="Akapitzlist"/>
              <w:numPr>
                <w:ilvl w:val="0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Monitoring:</w:t>
            </w:r>
          </w:p>
          <w:p w14:paraId="06EB73DA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ilość podłączonych oraz rozłączonych systemów</w:t>
            </w:r>
          </w:p>
          <w:p w14:paraId="11C82167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stan podłączonych urządzeń </w:t>
            </w:r>
          </w:p>
          <w:p w14:paraId="45B63087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informacje o potencjalnych zagrożeniach związanych z </w:t>
            </w:r>
            <w:proofErr w:type="spellStart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cyberbezpieczeństwem</w:t>
            </w:r>
            <w:proofErr w:type="spellEnd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w oparciu o najlepsze praktyki i szczegółową analizę posiadanych systemów</w:t>
            </w:r>
          </w:p>
          <w:p w14:paraId="79708926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Informacje o alertach z podziałem na minimum: krytyczne, błędy, ostrzeżenia</w:t>
            </w:r>
          </w:p>
          <w:p w14:paraId="6D4A7C66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informacje o statusie gwarancji dla poszczególnych urządzeń</w:t>
            </w:r>
          </w:p>
          <w:p w14:paraId="5D935029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informacje o stanie licencji na posiadane oprogramowanie rozszerzające funkcjonalności urządzeń </w:t>
            </w:r>
          </w:p>
          <w:p w14:paraId="77771F84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informacje w oparciu o dane historyczne umożliwiające określenie trendów krótko- i długoterminowej prognozy wykorzystania przestrzeni na pamięciach masowych.</w:t>
            </w:r>
          </w:p>
          <w:p w14:paraId="3000F700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Wykrywanie anomalii w oparciu o analizę zajętości przestrzeni na pamięciach masowych</w:t>
            </w:r>
          </w:p>
          <w:p w14:paraId="30109225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Wykrywanie anomalii wydajnościowych w oparciu o uczenie maszynowe oraz porównanie parametrów historycznych i bieżących. Funkcjonalność ta musi wspierać serwery, urządzenia sieciowe oraz systemy pamięci masowych.</w:t>
            </w:r>
          </w:p>
          <w:p w14:paraId="06C35270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Monitorowanie wydajności, przepustowości oraz opóźnień dla systemy pamięci masowych.</w:t>
            </w:r>
          </w:p>
          <w:p w14:paraId="0E3E409F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Zaimplementowana analityka predykcyjna umożliwiająca określenie szacowanego czasu awarii dla optyki przełączników FC.</w:t>
            </w:r>
          </w:p>
          <w:p w14:paraId="0541D481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Szczegółowe informacje dla serwerów o modelu, konfiguracji, wersjach </w:t>
            </w:r>
            <w:proofErr w:type="spellStart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firmware</w:t>
            </w:r>
            <w:proofErr w:type="spellEnd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poszczególnych komponentów adresacji IP karty zarządzającej.</w:t>
            </w:r>
          </w:p>
          <w:p w14:paraId="498209F1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Monitoring parametrów serwerów z informacją o minimum:</w:t>
            </w:r>
          </w:p>
          <w:p w14:paraId="1CC43B6B" w14:textId="77777777" w:rsidR="00575E1A" w:rsidRPr="00602DD8" w:rsidRDefault="00575E1A" w:rsidP="00575E1A">
            <w:pPr>
              <w:pStyle w:val="Akapitzlist"/>
              <w:numPr>
                <w:ilvl w:val="2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Obciążeniu procesora</w:t>
            </w:r>
          </w:p>
          <w:p w14:paraId="2F283BAF" w14:textId="77777777" w:rsidR="00575E1A" w:rsidRPr="00602DD8" w:rsidRDefault="00575E1A" w:rsidP="00575E1A">
            <w:pPr>
              <w:pStyle w:val="Akapitzlist"/>
              <w:numPr>
                <w:ilvl w:val="2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Zużyciu pamięci RAM</w:t>
            </w:r>
          </w:p>
          <w:p w14:paraId="35866AD0" w14:textId="77777777" w:rsidR="00575E1A" w:rsidRPr="00602DD8" w:rsidRDefault="00575E1A" w:rsidP="00575E1A">
            <w:pPr>
              <w:pStyle w:val="Akapitzlist"/>
              <w:numPr>
                <w:ilvl w:val="2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Temperaturze procesorów</w:t>
            </w:r>
          </w:p>
          <w:p w14:paraId="00BC76EC" w14:textId="77777777" w:rsidR="00575E1A" w:rsidRPr="00602DD8" w:rsidRDefault="00575E1A" w:rsidP="00575E1A">
            <w:pPr>
              <w:pStyle w:val="Akapitzlist"/>
              <w:numPr>
                <w:ilvl w:val="2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Temperaturze powietrza wlotowego</w:t>
            </w:r>
          </w:p>
          <w:p w14:paraId="592AE88A" w14:textId="77777777" w:rsidR="00575E1A" w:rsidRPr="00602DD8" w:rsidRDefault="00575E1A" w:rsidP="00575E1A">
            <w:pPr>
              <w:pStyle w:val="Akapitzlist"/>
              <w:numPr>
                <w:ilvl w:val="2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Zużyciu prądu</w:t>
            </w:r>
          </w:p>
          <w:p w14:paraId="5E27E7CC" w14:textId="77777777" w:rsidR="00575E1A" w:rsidRPr="00602DD8" w:rsidRDefault="00575E1A" w:rsidP="00575E1A">
            <w:pPr>
              <w:pStyle w:val="Akapitzlist"/>
              <w:numPr>
                <w:ilvl w:val="2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Zmianach w fizycznej konfiguracji serwera</w:t>
            </w:r>
          </w:p>
          <w:p w14:paraId="3BF47778" w14:textId="77777777" w:rsidR="00575E1A" w:rsidRPr="00602DD8" w:rsidRDefault="00575E1A" w:rsidP="00575E1A">
            <w:pPr>
              <w:pStyle w:val="Akapitzlist"/>
              <w:numPr>
                <w:ilvl w:val="2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Dla wszystkich wymienionych parametrów muszą być dostępne dane historyczne oraz automatycznie generowana informacja o anomaliach.</w:t>
            </w:r>
          </w:p>
          <w:p w14:paraId="2C9801D3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Monitoring parametrów pamięci masowych z informacją o minimum:</w:t>
            </w:r>
          </w:p>
          <w:p w14:paraId="5E8ABD37" w14:textId="77777777" w:rsidR="00575E1A" w:rsidRPr="00602DD8" w:rsidRDefault="00575E1A" w:rsidP="00575E1A">
            <w:pPr>
              <w:pStyle w:val="Akapitzlist"/>
              <w:numPr>
                <w:ilvl w:val="2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Opóźnieniach</w:t>
            </w:r>
          </w:p>
          <w:p w14:paraId="0B89BE5A" w14:textId="77777777" w:rsidR="00575E1A" w:rsidRPr="00602DD8" w:rsidRDefault="00575E1A" w:rsidP="00575E1A">
            <w:pPr>
              <w:pStyle w:val="Akapitzlist"/>
              <w:numPr>
                <w:ilvl w:val="2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IOPS</w:t>
            </w:r>
          </w:p>
          <w:p w14:paraId="3E582E3B" w14:textId="77777777" w:rsidR="00575E1A" w:rsidRPr="00602DD8" w:rsidRDefault="00575E1A" w:rsidP="00575E1A">
            <w:pPr>
              <w:pStyle w:val="Akapitzlist"/>
              <w:numPr>
                <w:ilvl w:val="2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Przepustowości</w:t>
            </w:r>
          </w:p>
          <w:p w14:paraId="57F2555D" w14:textId="77777777" w:rsidR="00575E1A" w:rsidRPr="00602DD8" w:rsidRDefault="00575E1A" w:rsidP="00575E1A">
            <w:pPr>
              <w:pStyle w:val="Akapitzlist"/>
              <w:numPr>
                <w:ilvl w:val="2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Utylizacji kontrolerów</w:t>
            </w:r>
          </w:p>
          <w:p w14:paraId="06C1B904" w14:textId="77777777" w:rsidR="00575E1A" w:rsidRPr="00602DD8" w:rsidRDefault="00575E1A" w:rsidP="00575E1A">
            <w:pPr>
              <w:pStyle w:val="Akapitzlist"/>
              <w:numPr>
                <w:ilvl w:val="2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Pojemność całkowita i dostępna</w:t>
            </w:r>
          </w:p>
          <w:p w14:paraId="50E374F7" w14:textId="77777777" w:rsidR="00575E1A" w:rsidRPr="00602DD8" w:rsidRDefault="00575E1A" w:rsidP="00575E1A">
            <w:pPr>
              <w:pStyle w:val="Akapitzlist"/>
              <w:numPr>
                <w:ilvl w:val="2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Wszystkie informacje muszą być dostępne zarówno dla całej pamięci masowej jak i poszczególnych LUN-ów.</w:t>
            </w:r>
          </w:p>
          <w:p w14:paraId="410B0F82" w14:textId="77777777" w:rsidR="00575E1A" w:rsidRPr="00602DD8" w:rsidRDefault="00575E1A" w:rsidP="00575E1A">
            <w:pPr>
              <w:pStyle w:val="Akapitzlist"/>
              <w:numPr>
                <w:ilvl w:val="2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lastRenderedPageBreak/>
              <w:t>Dla wszystkich wymienionych powyżej parametrów muszą być dostępne dane historyczne oraz automatycznie generowana informacja o anomaliach.</w:t>
            </w:r>
          </w:p>
          <w:p w14:paraId="605EB7A8" w14:textId="77777777" w:rsidR="00575E1A" w:rsidRPr="00602DD8" w:rsidRDefault="00575E1A" w:rsidP="00575E1A">
            <w:pPr>
              <w:pStyle w:val="Akapitzlist"/>
              <w:numPr>
                <w:ilvl w:val="2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Dane historyczne o wykorzystaniu przestrzeni pamięci masowej muszą być przechowywane co najmniej 2 lata</w:t>
            </w:r>
          </w:p>
          <w:p w14:paraId="2CB8822C" w14:textId="77777777" w:rsidR="00575E1A" w:rsidRPr="00602DD8" w:rsidRDefault="00575E1A" w:rsidP="00575E1A">
            <w:pPr>
              <w:pStyle w:val="Akapitzlist"/>
              <w:numPr>
                <w:ilvl w:val="2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Informacje o poziomie redukcji danych</w:t>
            </w:r>
          </w:p>
          <w:p w14:paraId="3D66992B" w14:textId="77777777" w:rsidR="00575E1A" w:rsidRPr="00602DD8" w:rsidRDefault="00575E1A" w:rsidP="00575E1A">
            <w:pPr>
              <w:pStyle w:val="Akapitzlist"/>
              <w:numPr>
                <w:ilvl w:val="2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Informacje o statusie replikacji oraz </w:t>
            </w:r>
            <w:proofErr w:type="spellStart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snapshotów</w:t>
            </w:r>
            <w:proofErr w:type="spellEnd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</w:t>
            </w:r>
          </w:p>
          <w:p w14:paraId="240ECF87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Monitoring parametrów przełączników sieciowych z informacją o minimum:</w:t>
            </w:r>
          </w:p>
          <w:p w14:paraId="673C3DC4" w14:textId="77777777" w:rsidR="00575E1A" w:rsidRPr="00602DD8" w:rsidRDefault="00575E1A" w:rsidP="00575E1A">
            <w:pPr>
              <w:pStyle w:val="Akapitzlist"/>
              <w:numPr>
                <w:ilvl w:val="2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Modelu, oprogramowania, adresacji IP, MAC adres, nr seryjny</w:t>
            </w:r>
          </w:p>
          <w:p w14:paraId="0D1A6C3C" w14:textId="77777777" w:rsidR="00575E1A" w:rsidRPr="00602DD8" w:rsidRDefault="00575E1A" w:rsidP="00575E1A">
            <w:pPr>
              <w:pStyle w:val="Akapitzlist"/>
              <w:numPr>
                <w:ilvl w:val="2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Stanie komponentów: zasilacze, wentylatory</w:t>
            </w:r>
          </w:p>
          <w:p w14:paraId="49B70014" w14:textId="77777777" w:rsidR="00575E1A" w:rsidRPr="00602DD8" w:rsidRDefault="00575E1A" w:rsidP="00575E1A">
            <w:pPr>
              <w:pStyle w:val="Akapitzlist"/>
              <w:numPr>
                <w:ilvl w:val="2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Podłączonych hostach</w:t>
            </w:r>
          </w:p>
          <w:p w14:paraId="0C8AE7A5" w14:textId="77777777" w:rsidR="00575E1A" w:rsidRPr="00602DD8" w:rsidRDefault="00575E1A" w:rsidP="00575E1A">
            <w:pPr>
              <w:pStyle w:val="Akapitzlist"/>
              <w:numPr>
                <w:ilvl w:val="2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Ilości i statusu portów </w:t>
            </w:r>
          </w:p>
          <w:p w14:paraId="47E55964" w14:textId="77777777" w:rsidR="00575E1A" w:rsidRPr="00602DD8" w:rsidRDefault="00575E1A" w:rsidP="00575E1A">
            <w:pPr>
              <w:pStyle w:val="Akapitzlist"/>
              <w:numPr>
                <w:ilvl w:val="2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Utylizacji procesora</w:t>
            </w:r>
          </w:p>
          <w:p w14:paraId="44A330DD" w14:textId="77777777" w:rsidR="00575E1A" w:rsidRPr="00602DD8" w:rsidRDefault="00575E1A" w:rsidP="00575E1A">
            <w:pPr>
              <w:pStyle w:val="Akapitzlist"/>
              <w:numPr>
                <w:ilvl w:val="2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Utylizacji poszczególnych portów</w:t>
            </w:r>
          </w:p>
          <w:p w14:paraId="43965877" w14:textId="77777777" w:rsidR="00575E1A" w:rsidRPr="00602DD8" w:rsidRDefault="00575E1A" w:rsidP="00575E1A">
            <w:pPr>
              <w:pStyle w:val="Akapitzlist"/>
              <w:numPr>
                <w:ilvl w:val="2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Dla wszystkich wymienionych powyżej parametrów muszą być dostępne dane historyczne oraz automatycznie generowana informacja o anomaliach.</w:t>
            </w:r>
          </w:p>
          <w:p w14:paraId="79CCA053" w14:textId="77777777" w:rsidR="00575E1A" w:rsidRPr="00602DD8" w:rsidRDefault="00575E1A" w:rsidP="00575E1A">
            <w:pPr>
              <w:pStyle w:val="Akapitzlist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proofErr w:type="spellStart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  <w:t>Aktualizacja</w:t>
            </w:r>
            <w:proofErr w:type="spellEnd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  <w:t xml:space="preserve"> firmware</w:t>
            </w:r>
          </w:p>
          <w:p w14:paraId="3A2F7ADA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możliwość </w:t>
            </w:r>
            <w:proofErr w:type="spellStart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aktualizcji</w:t>
            </w:r>
            <w:proofErr w:type="spellEnd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firmware</w:t>
            </w:r>
            <w:proofErr w:type="spellEnd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, oprogramowania zarządzającego dla systemów pamięci masowych, wraz z informacją o zalecanych wersjach oprogramowania</w:t>
            </w:r>
          </w:p>
          <w:p w14:paraId="4A88C9D9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możliwość </w:t>
            </w:r>
            <w:proofErr w:type="spellStart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aktualizcji</w:t>
            </w:r>
            <w:proofErr w:type="spellEnd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firmware</w:t>
            </w:r>
            <w:proofErr w:type="spellEnd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, oprogramowania zarządzającego dla serwerów, wraz z informacją o zalecanych wersjach oprogramowania</w:t>
            </w:r>
          </w:p>
          <w:p w14:paraId="7CB45CB3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możliwość </w:t>
            </w:r>
            <w:proofErr w:type="spellStart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aktualizcji</w:t>
            </w:r>
            <w:proofErr w:type="spellEnd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firmware</w:t>
            </w:r>
            <w:proofErr w:type="spellEnd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, oprogramowania zarządzającego dla </w:t>
            </w:r>
            <w:proofErr w:type="spellStart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rozwiazań</w:t>
            </w:r>
            <w:proofErr w:type="spellEnd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HCI, wraz z informacją o zalecanych wersjach oprogramowania</w:t>
            </w:r>
          </w:p>
          <w:p w14:paraId="2E553B2F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możliwość </w:t>
            </w:r>
            <w:proofErr w:type="spellStart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aktualizcji</w:t>
            </w:r>
            <w:proofErr w:type="spellEnd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firmware</w:t>
            </w:r>
            <w:proofErr w:type="spellEnd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, dla systemów przełączników FC, wraz z informacją o zalecanych wersjach oprogramowania</w:t>
            </w:r>
          </w:p>
          <w:p w14:paraId="16CC532B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możliwość </w:t>
            </w:r>
            <w:proofErr w:type="spellStart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aktualizcji</w:t>
            </w:r>
            <w:proofErr w:type="spellEnd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firmware</w:t>
            </w:r>
            <w:proofErr w:type="spellEnd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, dla </w:t>
            </w:r>
            <w:proofErr w:type="spellStart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deduplikatorów</w:t>
            </w:r>
            <w:proofErr w:type="spellEnd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, wraz z informacją o zalecanych wersjach oprogramowania</w:t>
            </w:r>
          </w:p>
          <w:p w14:paraId="379F4AF9" w14:textId="77777777" w:rsidR="00575E1A" w:rsidRPr="00602DD8" w:rsidRDefault="00575E1A" w:rsidP="00575E1A">
            <w:pPr>
              <w:pStyle w:val="Akapitzlist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proofErr w:type="spellStart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  <w:t>Raporty</w:t>
            </w:r>
            <w:proofErr w:type="spellEnd"/>
          </w:p>
          <w:p w14:paraId="750C0EB1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Możliwość generowania raportów dla serwerów zawierających informację o:</w:t>
            </w:r>
          </w:p>
          <w:p w14:paraId="6A9C8D24" w14:textId="77777777" w:rsidR="00575E1A" w:rsidRPr="00602DD8" w:rsidRDefault="00575E1A" w:rsidP="00575E1A">
            <w:pPr>
              <w:pStyle w:val="Akapitzlist"/>
              <w:numPr>
                <w:ilvl w:val="2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Nazwie hosta, modelu serwera, nr serwisowym, dacie końca okresu kontraktu serwisowego, zainstalowanym systemie operacyjnym, protokole komunikacyjnym z systemem pamięci masowej</w:t>
            </w:r>
          </w:p>
          <w:p w14:paraId="12DF8D33" w14:textId="77777777" w:rsidR="00575E1A" w:rsidRPr="00602DD8" w:rsidRDefault="00575E1A" w:rsidP="00575E1A">
            <w:pPr>
              <w:pStyle w:val="Akapitzlist"/>
              <w:numPr>
                <w:ilvl w:val="2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Średnim obciążeniu: procesorów, pamięci RAM, IO,</w:t>
            </w:r>
          </w:p>
          <w:p w14:paraId="25389F51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Możliwość generowania raportów dla systemów pamięci masowych zawierających informację o:</w:t>
            </w:r>
          </w:p>
          <w:p w14:paraId="0844AC56" w14:textId="77777777" w:rsidR="00575E1A" w:rsidRPr="00602DD8" w:rsidRDefault="00575E1A" w:rsidP="00575E1A">
            <w:pPr>
              <w:pStyle w:val="Akapitzlist"/>
              <w:numPr>
                <w:ilvl w:val="2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Nazwie, nr seryjnym, lokalizacji urządzenia, modelu urządzenia, wersji oprogramowania, zajętości systemu oraz poziomu redukcją danych, informacje o utworzonych LUN-ach i systemach pliku, status replikacji</w:t>
            </w:r>
          </w:p>
          <w:p w14:paraId="4D9424C6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Generowanie raportów do plików CSV i PDF</w:t>
            </w:r>
          </w:p>
          <w:p w14:paraId="4753AF59" w14:textId="77777777" w:rsidR="00575E1A" w:rsidRPr="00602DD8" w:rsidRDefault="00575E1A" w:rsidP="00575E1A">
            <w:pPr>
              <w:pStyle w:val="Akapitzlist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proofErr w:type="spellStart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Cyberbezpieczeństwo</w:t>
            </w:r>
            <w:proofErr w:type="spellEnd"/>
          </w:p>
          <w:p w14:paraId="707AC6FD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Analiza środowiska w oparciu o najlepsze praktyki dotyczące </w:t>
            </w:r>
            <w:proofErr w:type="spellStart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cyberbezpieczeństwa</w:t>
            </w:r>
            <w:proofErr w:type="spellEnd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sprawdzająca stan poszczególnych urządzeń w środowisku i przypisujący im odpowiedni wynik bezpieczeństwa. System musi informować administratora o wykrytych lukach bezpieczeństwa oraz sposobie ich zabezpieczenia.</w:t>
            </w:r>
          </w:p>
          <w:p w14:paraId="3130DA10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lastRenderedPageBreak/>
              <w:t>Musi istnieć możliwość tworzenia własnych polityk bezpieczeństwa w oparciu o wzorce dla poszczególnych urządzeń.</w:t>
            </w:r>
          </w:p>
          <w:p w14:paraId="3A2A5EEC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Stała analiza środowiska IT umożliwiająca wykrycie ataku </w:t>
            </w:r>
            <w:proofErr w:type="spellStart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ransomware</w:t>
            </w:r>
            <w:proofErr w:type="spellEnd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na podstawie analizy posiadanych danych.</w:t>
            </w:r>
          </w:p>
          <w:p w14:paraId="068845AD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Możliwość przypisania dedykowanych ról dla poszczególnych administratorów.</w:t>
            </w:r>
          </w:p>
          <w:p w14:paraId="34E5AB55" w14:textId="77777777" w:rsidR="00575E1A" w:rsidRPr="00602DD8" w:rsidRDefault="00575E1A" w:rsidP="00575E1A">
            <w:pPr>
              <w:pStyle w:val="Akapitzlist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Wspierane urządzenia</w:t>
            </w:r>
          </w:p>
          <w:p w14:paraId="69EA992B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Urządzenie Producenta dostarczane w ramach postępowania</w:t>
            </w:r>
          </w:p>
          <w:p w14:paraId="6802F6C9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Posiadane przez Zamawiającego serwery, urządzenia pamięci masowych, przełączniki sieciowe, przełączniki SAN, rozwiązania HCI, </w:t>
            </w:r>
            <w:proofErr w:type="spellStart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deduplikatory</w:t>
            </w:r>
            <w:proofErr w:type="spellEnd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Producenta oferowanego urządzenia (jeśli takie są w posiadaniu Zamawiającego)</w:t>
            </w:r>
          </w:p>
          <w:p w14:paraId="54C27A00" w14:textId="77777777" w:rsidR="00575E1A" w:rsidRPr="00602DD8" w:rsidRDefault="00575E1A" w:rsidP="00575E1A">
            <w:pPr>
              <w:pStyle w:val="Akapitzlist"/>
              <w:numPr>
                <w:ilvl w:val="0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Wirtualny asystent</w:t>
            </w:r>
          </w:p>
          <w:p w14:paraId="43CF2AF1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Wbudowana w platformę funkcjonalność wirtualnego asystenta w oparciu o algorytmy </w:t>
            </w:r>
            <w:proofErr w:type="spellStart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GenAI</w:t>
            </w:r>
            <w:proofErr w:type="spellEnd"/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przy dostępie do bazy wiedzy producenta urządzeń oraz analizie danych z monitoringu poszczególnych elementów infrastruktury;</w:t>
            </w:r>
          </w:p>
          <w:p w14:paraId="7DAF2A53" w14:textId="77777777" w:rsidR="00575E1A" w:rsidRPr="00602DD8" w:rsidRDefault="00575E1A" w:rsidP="00575E1A">
            <w:pPr>
              <w:pStyle w:val="Akapitzlist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Możliwość rozszerzenia funkcjonalności</w:t>
            </w:r>
          </w:p>
          <w:p w14:paraId="43F7BCFF" w14:textId="77777777" w:rsidR="00575E1A" w:rsidRPr="00602DD8" w:rsidRDefault="00575E1A" w:rsidP="00575E1A">
            <w:pPr>
              <w:pStyle w:val="Akapitzlist"/>
              <w:numPr>
                <w:ilvl w:val="1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Możliwość rozbudowy systemu o zintegrowane i dodatkowe płatne moduły do monitoringu aplikacji oraz zarządzania incydentami w ramach infrastruktury IT.</w:t>
            </w:r>
          </w:p>
          <w:p w14:paraId="121A4C72" w14:textId="77777777" w:rsidR="00575E1A" w:rsidRPr="00602DD8" w:rsidRDefault="00575E1A" w:rsidP="00575E1A">
            <w:pPr>
              <w:pStyle w:val="Akapitzlist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Inne</w:t>
            </w:r>
          </w:p>
          <w:p w14:paraId="0B3AC08B" w14:textId="34F6B610" w:rsidR="00575E1A" w:rsidRPr="00602DD8" w:rsidRDefault="00575E1A" w:rsidP="00575E1A">
            <w:pPr>
              <w:pStyle w:val="Akapitzlist"/>
              <w:spacing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Oferowana platforma musi posiadać dedykowaną aplikację na urządzenia iOS oraz Android</w:t>
            </w:r>
          </w:p>
        </w:tc>
      </w:tr>
      <w:tr w:rsidR="001375B1" w:rsidRPr="00681752" w14:paraId="79DA7E41" w14:textId="77777777" w:rsidTr="001375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0D096" w14:textId="543C4CBB" w:rsidR="001375B1" w:rsidRPr="00681752" w:rsidRDefault="001375B1" w:rsidP="0068175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8175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1</w:t>
            </w:r>
            <w:r w:rsidR="0068175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8</w:t>
            </w:r>
            <w:r w:rsidRPr="0068175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EEDB2" w14:textId="77777777" w:rsidR="001375B1" w:rsidRPr="00602DD8" w:rsidRDefault="001375B1" w:rsidP="00DC66B6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602DD8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>Certyfikaty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2AF64" w14:textId="77777777" w:rsidR="00946ECE" w:rsidRPr="00602DD8" w:rsidRDefault="00946ECE" w:rsidP="00946ECE">
            <w:pPr>
              <w:pStyle w:val="Akapitzlist"/>
              <w:numPr>
                <w:ilvl w:val="0"/>
                <w:numId w:val="8"/>
              </w:numPr>
              <w:spacing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Serwer musi być wyprodukowany zgodnie z normą ISO-9001:2015, ISO-50001 oraz ISO-14001</w:t>
            </w:r>
          </w:p>
          <w:p w14:paraId="37FF80B2" w14:textId="77777777" w:rsidR="00946ECE" w:rsidRPr="00602DD8" w:rsidRDefault="00946ECE" w:rsidP="00946ECE">
            <w:pPr>
              <w:pStyle w:val="Akapitzlist"/>
              <w:numPr>
                <w:ilvl w:val="0"/>
                <w:numId w:val="8"/>
              </w:numPr>
              <w:spacing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Serwer musi posiadać deklaracja CE.</w:t>
            </w:r>
          </w:p>
          <w:p w14:paraId="50B8415E" w14:textId="77777777" w:rsidR="001375B1" w:rsidRPr="00C72B29" w:rsidRDefault="00946ECE" w:rsidP="00946ECE">
            <w:pPr>
              <w:pStyle w:val="Akapitzlist"/>
              <w:numPr>
                <w:ilvl w:val="0"/>
                <w:numId w:val="8"/>
              </w:numPr>
              <w:spacing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Oferowane produkty muszą zawierać informacje dotyczące ponownego użycia i recyklingu, nie mogą zawierać farb i powłok na dużych plastikowych częściach, których nie da się poddać recyklingowi lub ponownie użyć. Wszystkie produkty zawierające podzespoły elektroniczne oraz niebezpieczne składniki powinny być bezpiecznie i łatwo identyfikowalne oraz usuwalne. Usunięcie materiałów i komponentów powinno odbywać się zgodnie z wymogami Dyrektywy WEEE 2002/96/EC. Produkty muszą składać się z co najmniej w 65% ze składników wielokrotnego użytku/zdatnych do recyklingu. We wszystkich produktach części tworzyw sztucznych większe niż 25-gramowe powinny zawierać nie więcej niż śladowe ilości środków zmniejszających palność sklasyfikowanych w dyrektywie RE 67/548/EEC. Potwierdzeniem spełnienia powyższego wymogu jest wydruk ze strony internetowej </w:t>
            </w:r>
            <w:hyperlink r:id="rId7" w:history="1">
              <w:r w:rsidRPr="00602DD8">
                <w:rPr>
                  <w:rStyle w:val="Hipercze"/>
                  <w:rFonts w:asciiTheme="minorHAnsi" w:hAnsiTheme="minorHAnsi" w:cstheme="minorHAnsi"/>
                  <w:color w:val="000000" w:themeColor="text1"/>
                  <w:sz w:val="20"/>
                  <w:szCs w:val="20"/>
                  <w:lang w:val="pl-PL"/>
                </w:rPr>
                <w:t>www.epeat.net</w:t>
              </w:r>
            </w:hyperlink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potwierdzający spełnienie normy co najmniej </w:t>
            </w:r>
            <w:proofErr w:type="spellStart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Epeat</w:t>
            </w:r>
            <w:proofErr w:type="spellEnd"/>
            <w:r w:rsidRPr="00602DD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Silver, dla kraju, w którym produkt będzie użytkowany, według normy wprowadzonej w 2019 roku - </w:t>
            </w:r>
            <w:r w:rsidRPr="00602DD8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val="pl-PL"/>
              </w:rPr>
              <w:t>Wykonawca złoży dokument potwierdzający spełnianie wymogu.</w:t>
            </w:r>
          </w:p>
          <w:p w14:paraId="7FFF2279" w14:textId="52544096" w:rsidR="00C72B29" w:rsidRPr="00C72B29" w:rsidRDefault="00C72B29" w:rsidP="00C72B29">
            <w:pPr>
              <w:pStyle w:val="Akapitzlist"/>
              <w:spacing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proofErr w:type="spellStart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>Zamawiający</w:t>
            </w:r>
            <w:proofErr w:type="spellEnd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 xml:space="preserve"> </w:t>
            </w:r>
            <w:proofErr w:type="spellStart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>dopuszcza</w:t>
            </w:r>
            <w:proofErr w:type="spellEnd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 xml:space="preserve"> </w:t>
            </w:r>
            <w:proofErr w:type="spellStart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>zaoferowanie</w:t>
            </w:r>
            <w:proofErr w:type="spellEnd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 xml:space="preserve"> </w:t>
            </w:r>
            <w:proofErr w:type="spellStart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>serwera</w:t>
            </w:r>
            <w:proofErr w:type="spellEnd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 xml:space="preserve"> </w:t>
            </w:r>
            <w:proofErr w:type="spellStart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>spełniającego</w:t>
            </w:r>
            <w:proofErr w:type="spellEnd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 xml:space="preserve"> </w:t>
            </w:r>
            <w:proofErr w:type="spellStart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>normę</w:t>
            </w:r>
            <w:proofErr w:type="spellEnd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 xml:space="preserve"> </w:t>
            </w:r>
            <w:proofErr w:type="spellStart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>Epeat</w:t>
            </w:r>
            <w:proofErr w:type="spellEnd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 xml:space="preserve"> Bronze </w:t>
            </w:r>
            <w:proofErr w:type="spellStart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>oraz</w:t>
            </w:r>
            <w:proofErr w:type="spellEnd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 xml:space="preserve"> </w:t>
            </w:r>
            <w:proofErr w:type="spellStart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>dodatkowo</w:t>
            </w:r>
            <w:proofErr w:type="spellEnd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 xml:space="preserve"> </w:t>
            </w:r>
            <w:proofErr w:type="spellStart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>spełniającego</w:t>
            </w:r>
            <w:proofErr w:type="spellEnd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 xml:space="preserve"> </w:t>
            </w:r>
            <w:proofErr w:type="spellStart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>wymogi</w:t>
            </w:r>
            <w:proofErr w:type="spellEnd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 xml:space="preserve"> </w:t>
            </w:r>
            <w:proofErr w:type="spellStart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>normy</w:t>
            </w:r>
            <w:proofErr w:type="spellEnd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 xml:space="preserve"> EPEAT Climate+</w:t>
            </w:r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 xml:space="preserve"> </w:t>
            </w:r>
            <w:r w:rsidR="001E1F32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 xml:space="preserve"> (</w:t>
            </w:r>
            <w:proofErr w:type="spellStart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>wówczas</w:t>
            </w:r>
            <w:proofErr w:type="spellEnd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 xml:space="preserve"> </w:t>
            </w:r>
            <w:proofErr w:type="spellStart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>wykonawca</w:t>
            </w:r>
            <w:proofErr w:type="spellEnd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 xml:space="preserve"> </w:t>
            </w:r>
            <w:proofErr w:type="spellStart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>złoży</w:t>
            </w:r>
            <w:proofErr w:type="spellEnd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 xml:space="preserve"> document </w:t>
            </w:r>
            <w:proofErr w:type="spellStart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>potwierdzając</w:t>
            </w:r>
            <w:r w:rsidR="001D2F10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>y</w:t>
            </w:r>
            <w:proofErr w:type="spellEnd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 xml:space="preserve"> </w:t>
            </w:r>
            <w:proofErr w:type="spellStart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>spełnienie</w:t>
            </w:r>
            <w:proofErr w:type="spellEnd"/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 xml:space="preserve"> </w:t>
            </w:r>
            <w:proofErr w:type="spellStart"/>
            <w:r w:rsidR="001E1F32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>tych</w:t>
            </w:r>
            <w:proofErr w:type="spellEnd"/>
            <w:r w:rsidR="001E1F32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 xml:space="preserve"> norm</w:t>
            </w:r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 xml:space="preserve"> - </w:t>
            </w:r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  <w:lang w:val="pl-PL"/>
              </w:rPr>
              <w:t xml:space="preserve"> </w:t>
            </w:r>
            <w:r w:rsidRPr="00C72B29">
              <w:rPr>
                <w:rFonts w:asciiTheme="minorHAnsi" w:hAnsiTheme="minorHAnsi" w:cstheme="minorHAnsi"/>
                <w:color w:val="EE0000"/>
                <w:sz w:val="20"/>
                <w:szCs w:val="20"/>
                <w:lang w:val="pl-PL"/>
              </w:rPr>
              <w:t xml:space="preserve">wydruk ze strony internetowej </w:t>
            </w:r>
            <w:hyperlink r:id="rId8" w:history="1">
              <w:r w:rsidRPr="00C72B29">
                <w:rPr>
                  <w:rStyle w:val="Hipercze"/>
                  <w:rFonts w:asciiTheme="minorHAnsi" w:hAnsiTheme="minorHAnsi" w:cstheme="minorHAnsi"/>
                  <w:color w:val="EE0000"/>
                  <w:sz w:val="20"/>
                  <w:szCs w:val="20"/>
                  <w:lang w:val="pl-PL"/>
                </w:rPr>
                <w:t>www.epeat.net</w:t>
              </w:r>
            </w:hyperlink>
            <w:r w:rsidR="001E1F32">
              <w:rPr>
                <w:rFonts w:asciiTheme="minorHAnsi" w:hAnsiTheme="minorHAnsi" w:cstheme="minorHAnsi"/>
                <w:color w:val="EE0000"/>
                <w:sz w:val="20"/>
                <w:szCs w:val="20"/>
              </w:rPr>
              <w:t>)</w:t>
            </w:r>
          </w:p>
        </w:tc>
      </w:tr>
      <w:tr w:rsidR="001375B1" w:rsidRPr="00681752" w14:paraId="61C97BFD" w14:textId="77777777" w:rsidTr="001375B1">
        <w:trPr>
          <w:trHeight w:val="9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7F05" w14:textId="28588A3C" w:rsidR="001375B1" w:rsidRPr="00681752" w:rsidRDefault="00681752" w:rsidP="00DC66B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7C2F3" w14:textId="77777777" w:rsidR="001375B1" w:rsidRPr="00681752" w:rsidRDefault="001375B1" w:rsidP="00DC66B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81752">
              <w:rPr>
                <w:rFonts w:asciiTheme="minorHAnsi" w:hAnsiTheme="minorHAnsi" w:cstheme="minorHAnsi"/>
                <w:b/>
                <w:sz w:val="20"/>
                <w:szCs w:val="20"/>
              </w:rPr>
              <w:t>Dokumentacja użytkownika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08D02" w14:textId="77777777" w:rsidR="00946ECE" w:rsidRPr="00602DD8" w:rsidRDefault="00946ECE" w:rsidP="00946ECE">
            <w:pPr>
              <w:pStyle w:val="Akapitzlist"/>
              <w:numPr>
                <w:ilvl w:val="0"/>
                <w:numId w:val="8"/>
              </w:numPr>
              <w:spacing w:line="259" w:lineRule="auto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pl-PL"/>
              </w:rPr>
              <w:t>Zamawiający wymaga dokumentacji w języku polskim lub angi</w:t>
            </w:r>
            <w:r w:rsidRPr="00602DD8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  <w:lang w:val="pl-PL"/>
              </w:rPr>
              <w:t>e</w:t>
            </w:r>
            <w:r w:rsidRPr="00602DD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pl-PL"/>
              </w:rPr>
              <w:t>lskim.</w:t>
            </w:r>
          </w:p>
          <w:p w14:paraId="20727399" w14:textId="371E6F60" w:rsidR="001375B1" w:rsidRPr="00602DD8" w:rsidRDefault="00946ECE" w:rsidP="00946ECE">
            <w:pPr>
              <w:pStyle w:val="Akapitzlist"/>
              <w:numPr>
                <w:ilvl w:val="0"/>
                <w:numId w:val="8"/>
              </w:numPr>
              <w:spacing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val="pl-PL"/>
              </w:rPr>
              <w:t>Możliwość telefonicznego sprawdzenia konfiguracji sprzętowej serwera oraz warunków gwarancji po podaniu numeru seryjnego bezpośrednio u producenta lub jego przedstawiciela.</w:t>
            </w:r>
          </w:p>
        </w:tc>
      </w:tr>
      <w:tr w:rsidR="001375B1" w:rsidRPr="00681752" w14:paraId="59E59E26" w14:textId="77777777" w:rsidTr="001375B1"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676B9" w14:textId="67BBF3A4" w:rsidR="001375B1" w:rsidRPr="00681752" w:rsidRDefault="00681752" w:rsidP="00DC66B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55A91" w14:textId="77777777" w:rsidR="001375B1" w:rsidRPr="00681752" w:rsidRDefault="001375B1" w:rsidP="00DC66B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81752">
              <w:rPr>
                <w:rFonts w:asciiTheme="minorHAnsi" w:hAnsiTheme="minorHAnsi" w:cstheme="minorHAnsi"/>
                <w:b/>
                <w:sz w:val="20"/>
                <w:szCs w:val="20"/>
              </w:rPr>
              <w:t>Warunki gwarancji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CCB8F" w14:textId="2E82F76E" w:rsidR="00946ECE" w:rsidRPr="00602DD8" w:rsidRDefault="00946ECE" w:rsidP="00946ECE">
            <w:pPr>
              <w:pStyle w:val="Akapitzlist"/>
              <w:numPr>
                <w:ilvl w:val="0"/>
                <w:numId w:val="8"/>
              </w:numP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 w:eastAsia="zh-CN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Zamawiający wymaga zapewnienia gwarancji Producenta z zakresu wdrażanej technologii na okres </w:t>
            </w:r>
            <w:r w:rsidRPr="00602DD8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val="pl-PL"/>
              </w:rPr>
              <w:t xml:space="preserve">min. </w:t>
            </w:r>
            <w:r w:rsidR="00784128" w:rsidRPr="00784128">
              <w:rPr>
                <w:rFonts w:asciiTheme="minorHAnsi" w:eastAsia="Times New Roman" w:hAnsiTheme="minorHAnsi" w:cstheme="minorHAnsi"/>
                <w:b/>
                <w:bCs/>
                <w:color w:val="EE0000"/>
                <w:sz w:val="20"/>
                <w:szCs w:val="20"/>
                <w:lang w:val="pl-PL"/>
              </w:rPr>
              <w:t>3</w:t>
            </w:r>
            <w:r w:rsidRPr="00602DD8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val="pl-PL"/>
              </w:rPr>
              <w:t xml:space="preserve"> lat</w:t>
            </w:r>
            <w:r w:rsidRPr="00602DD8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.</w:t>
            </w:r>
          </w:p>
          <w:p w14:paraId="72C9F135" w14:textId="77777777" w:rsidR="00946ECE" w:rsidRPr="00602DD8" w:rsidRDefault="00946ECE" w:rsidP="00946ECE">
            <w:pPr>
              <w:pStyle w:val="Akapitzlist"/>
              <w:numPr>
                <w:ilvl w:val="0"/>
                <w:numId w:val="8"/>
              </w:numP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lastRenderedPageBreak/>
              <w:t xml:space="preserve">Zamawiający oczekuje możliwości zgłaszania zdarzeń serwisowych w trybie 24/7/365 następującymi kanałami: telefonicznie i przez Internet. </w:t>
            </w:r>
          </w:p>
          <w:p w14:paraId="50DAF147" w14:textId="24A26540" w:rsidR="00946ECE" w:rsidRPr="00602DD8" w:rsidRDefault="00946ECE" w:rsidP="000B2760">
            <w:pPr>
              <w:pStyle w:val="Akapitzlist"/>
              <w:numPr>
                <w:ilvl w:val="0"/>
                <w:numId w:val="8"/>
              </w:numP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Zamawiający wymaga pojedynczego punktu kontaktu dla całego rozwiązania Producenta, w tym także sprzedanego oprogramowania. </w:t>
            </w:r>
          </w:p>
          <w:p w14:paraId="7491F740" w14:textId="77777777" w:rsidR="00946ECE" w:rsidRPr="00602DD8" w:rsidRDefault="00946ECE" w:rsidP="00946ECE">
            <w:pPr>
              <w:pStyle w:val="Akapitzlist"/>
              <w:numPr>
                <w:ilvl w:val="0"/>
                <w:numId w:val="8"/>
              </w:numP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Zamawiający oczekuje możliwości samodzielnego kwalifikowania poziomu ważności naprawy.</w:t>
            </w:r>
          </w:p>
          <w:p w14:paraId="1EC7420C" w14:textId="77777777" w:rsidR="00946ECE" w:rsidRPr="00602DD8" w:rsidRDefault="00946ECE" w:rsidP="00946ECE">
            <w:pPr>
              <w:pStyle w:val="Akapitzlist"/>
              <w:numPr>
                <w:ilvl w:val="0"/>
                <w:numId w:val="8"/>
              </w:numP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Certyfikowany Technik Producenta z właściwym zestawem części do naprawy (potwierdzonym na etapie diagnostyki) powinien rozpocząć naprawę w siedzibie zamawiającego najpóźniej w następnym dniu roboczym (NBD) od zakończenia diagnostyki. </w:t>
            </w:r>
          </w:p>
          <w:p w14:paraId="5D3D7A22" w14:textId="77777777" w:rsidR="00946ECE" w:rsidRPr="00602DD8" w:rsidRDefault="00946ECE" w:rsidP="00946ECE">
            <w:pPr>
              <w:pStyle w:val="Akapitzlist"/>
              <w:numPr>
                <w:ilvl w:val="0"/>
                <w:numId w:val="8"/>
              </w:numP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Naprawa ma się odbyć w siedzibie zamawiającego, chyba, że zamawiający dla danej naprawy zgodzi się na inną formę.  </w:t>
            </w:r>
          </w:p>
          <w:p w14:paraId="1A8357E6" w14:textId="77777777" w:rsidR="00946ECE" w:rsidRPr="00602DD8" w:rsidRDefault="00946ECE" w:rsidP="00946ECE">
            <w:pPr>
              <w:pStyle w:val="Akapitzlist"/>
              <w:numPr>
                <w:ilvl w:val="0"/>
                <w:numId w:val="8"/>
              </w:numP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Zamawiający oczekuje nieodpłatnego udostępnienia narzędzi serwisowych i procesów wsparcia umożliwiających: Wykrywanie usterek sprzętowych z predykcją awarii, automatyczną diagnostykę i zdalne otwieranie zgłoszeń serwisowych, wskazówki dotyczące bezpieczeństwa produktów, samodzielne wysyłanie części, a także ocena bezpieczeństwa cybernetycznego.</w:t>
            </w:r>
          </w:p>
          <w:p w14:paraId="3BCFDB76" w14:textId="77777777" w:rsidR="00946ECE" w:rsidRPr="00602DD8" w:rsidRDefault="00946ECE" w:rsidP="00946ECE">
            <w:pPr>
              <w:pStyle w:val="Akapitzlist"/>
              <w:numPr>
                <w:ilvl w:val="0"/>
                <w:numId w:val="8"/>
              </w:numPr>
              <w:spacing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Możliwość rozszerzenia gwarancji producenta o usługę diagnostyki sprzętu na miejscu w przypadku awarii. Charakterystyka usługi diagnostyki: </w:t>
            </w:r>
          </w:p>
          <w:p w14:paraId="30230D98" w14:textId="77777777" w:rsidR="00946ECE" w:rsidRPr="00602DD8" w:rsidRDefault="00946ECE" w:rsidP="00946ECE">
            <w:pPr>
              <w:pStyle w:val="Akapitzlist"/>
              <w:numPr>
                <w:ilvl w:val="1"/>
                <w:numId w:val="8"/>
              </w:numP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Możliwości utworzenia zgłaszania serwisowego w wyniku, którego proces diagnostyki odbędzie się na miejscu w siedzibie zamawiającego.</w:t>
            </w:r>
          </w:p>
          <w:p w14:paraId="4BCD3DE2" w14:textId="77777777" w:rsidR="00946ECE" w:rsidRPr="00602DD8" w:rsidRDefault="00946ECE" w:rsidP="00946ECE">
            <w:pPr>
              <w:pStyle w:val="Akapitzlist"/>
              <w:numPr>
                <w:ilvl w:val="1"/>
                <w:numId w:val="8"/>
              </w:numPr>
              <w:spacing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Po przyjeździe do siedziby Zamawiającego, pracownik serwisu przystąpi do rozwiązywania problemu. Jeśli do rozwiązania problemu będzie konieczna dodatkowa pomoc diagnostyczna lub części, pracownik serwisu może w imieniu Zamawiającego skontaktować się z producentem w celu uzyskania pomocy.</w:t>
            </w:r>
          </w:p>
          <w:p w14:paraId="1BCBF3C0" w14:textId="77777777" w:rsidR="00946ECE" w:rsidRPr="00602DD8" w:rsidRDefault="00946ECE" w:rsidP="00946ECE">
            <w:pPr>
              <w:pStyle w:val="Akapitzlist"/>
              <w:numPr>
                <w:ilvl w:val="1"/>
                <w:numId w:val="8"/>
              </w:numP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Reakcja na miejscu u Zamawiającego powinna nastąpić w okresie zgodnym z czasem reakcji przypisanym do urządzenia, które posiada wykupioną usługę serwisową. </w:t>
            </w:r>
          </w:p>
          <w:p w14:paraId="7A52CEC2" w14:textId="77777777" w:rsidR="00946ECE" w:rsidRPr="00602DD8" w:rsidRDefault="00946ECE" w:rsidP="00946ECE">
            <w:pPr>
              <w:pStyle w:val="Akapitzlist"/>
              <w:numPr>
                <w:ilvl w:val="1"/>
                <w:numId w:val="8"/>
              </w:numP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Pracownik serwisu powinien skontaktować się z Zamawiającym przed przyjazdem na miejsce w celu sprawdzenia zgłoszenia, ustalenia harmonogramu i potwierdzenia wszelkich informacji niezbędnych do realizacji wizyty technika na miejscu.</w:t>
            </w:r>
          </w:p>
          <w:p w14:paraId="55D2E9A7" w14:textId="77777777" w:rsidR="00946ECE" w:rsidRPr="00602DD8" w:rsidRDefault="00946ECE" w:rsidP="00946ECE">
            <w:pPr>
              <w:pStyle w:val="Akapitzlist"/>
              <w:numPr>
                <w:ilvl w:val="1"/>
                <w:numId w:val="8"/>
              </w:numP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Jeśli w trakcie wstępnego procesu rozwiązywania problemu na miejscu awarii zostanie ustalone, że do realizacji usługi jest niezbędna jakaś część, znajdujący się na miejscu pracownik serwisu zamówi nową część i przekaże dodatkowe zgłoszenie do działu obsługi technicznej. Technik pracujący na miejscu powróci do siedziby Klienta w celu wymiany wysłanej części w ciągu czasu reakcji ustalonego zgodnie z umową serwisową zakupionego produktu.</w:t>
            </w:r>
          </w:p>
          <w:p w14:paraId="32EE21C3" w14:textId="14FE0904" w:rsidR="00946ECE" w:rsidRPr="00602DD8" w:rsidRDefault="00946ECE" w:rsidP="000B2760">
            <w:pPr>
              <w:pStyle w:val="Akapitzlist"/>
              <w:spacing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Firma serwisująca musi posiadać ISO 9001:2015 oraz ISO-27001 na świadczenie usług serwisowych oraz posiadać autoryzacje producenta urządzeń</w:t>
            </w:r>
            <w:r w:rsidR="00147D87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.</w:t>
            </w: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</w:t>
            </w:r>
          </w:p>
          <w:p w14:paraId="72FD13CF" w14:textId="5436066F" w:rsidR="001375B1" w:rsidRPr="00602DD8" w:rsidRDefault="001375B1" w:rsidP="0086270A">
            <w:pPr>
              <w:pStyle w:val="Akapitzlist"/>
              <w:numPr>
                <w:ilvl w:val="0"/>
                <w:numId w:val="8"/>
              </w:numPr>
              <w:spacing w:line="259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602DD8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val="pl-PL"/>
              </w:rPr>
              <w:t>w przypadku wystąpienia awarii dysku twardego w urządzeniu objętym aktywnym wparciem technicznym, uszkodzony dysk twardy pozostaje u Zamawiającego</w:t>
            </w:r>
            <w:r w:rsidRPr="00602DD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pl-PL"/>
              </w:rPr>
              <w:t>.</w:t>
            </w:r>
          </w:p>
          <w:p w14:paraId="3ECD027F" w14:textId="4416B2E4" w:rsidR="001375B1" w:rsidRPr="00602DD8" w:rsidRDefault="001375B1" w:rsidP="000B2760">
            <w:pPr>
              <w:pStyle w:val="Akapitzlist"/>
              <w:spacing w:line="259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</w:p>
        </w:tc>
      </w:tr>
    </w:tbl>
    <w:p w14:paraId="58F0F3BE" w14:textId="77777777" w:rsidR="00885741" w:rsidRPr="006C4502" w:rsidRDefault="00885741">
      <w:pPr>
        <w:rPr>
          <w:rFonts w:ascii="Times New Roman" w:hAnsi="Times New Roman"/>
        </w:rPr>
      </w:pPr>
    </w:p>
    <w:sectPr w:rsidR="00885741" w:rsidRPr="006C4502" w:rsidSect="00927A0E">
      <w:headerReference w:type="first" r:id="rId9"/>
      <w:pgSz w:w="11906" w:h="16838"/>
      <w:pgMar w:top="1417" w:right="1417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EFF37" w14:textId="77777777" w:rsidR="00EF411A" w:rsidRDefault="00EF411A" w:rsidP="00927A0E">
      <w:pPr>
        <w:spacing w:before="0" w:after="0" w:line="240" w:lineRule="auto"/>
      </w:pPr>
      <w:r>
        <w:separator/>
      </w:r>
    </w:p>
  </w:endnote>
  <w:endnote w:type="continuationSeparator" w:id="0">
    <w:p w14:paraId="2E7FD086" w14:textId="77777777" w:rsidR="00EF411A" w:rsidRDefault="00EF411A" w:rsidP="00927A0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D0A0A" w14:textId="77777777" w:rsidR="00EF411A" w:rsidRDefault="00EF411A" w:rsidP="00927A0E">
      <w:pPr>
        <w:spacing w:before="0" w:after="0" w:line="240" w:lineRule="auto"/>
      </w:pPr>
      <w:r>
        <w:separator/>
      </w:r>
    </w:p>
  </w:footnote>
  <w:footnote w:type="continuationSeparator" w:id="0">
    <w:p w14:paraId="6E261856" w14:textId="77777777" w:rsidR="00EF411A" w:rsidRDefault="00EF411A" w:rsidP="00927A0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EDD29" w14:textId="05EEED72" w:rsidR="00927A0E" w:rsidRDefault="00927A0E" w:rsidP="00927A0E">
    <w:pPr>
      <w:pStyle w:val="Nagwek"/>
      <w:jc w:val="right"/>
      <w:rPr>
        <w:rFonts w:ascii="Verdana" w:hAnsi="Verdana"/>
        <w:sz w:val="20"/>
        <w:szCs w:val="20"/>
      </w:rPr>
    </w:pPr>
    <w:r w:rsidRPr="00927A0E">
      <w:rPr>
        <w:rFonts w:ascii="Verdana" w:hAnsi="Verdana"/>
        <w:sz w:val="20"/>
        <w:szCs w:val="20"/>
      </w:rPr>
      <w:t xml:space="preserve">Załącznik </w:t>
    </w:r>
    <w:r w:rsidR="00CC1EA1">
      <w:rPr>
        <w:rFonts w:ascii="Verdana" w:hAnsi="Verdana"/>
        <w:sz w:val="20"/>
        <w:szCs w:val="20"/>
      </w:rPr>
      <w:t xml:space="preserve">nr </w:t>
    </w:r>
    <w:r w:rsidRPr="00927A0E">
      <w:rPr>
        <w:rFonts w:ascii="Verdana" w:hAnsi="Verdana"/>
        <w:sz w:val="20"/>
        <w:szCs w:val="20"/>
      </w:rPr>
      <w:t>5.1 do SWZ</w:t>
    </w:r>
  </w:p>
  <w:p w14:paraId="35035175" w14:textId="7471FB64" w:rsidR="001E1F32" w:rsidRPr="00927A0E" w:rsidRDefault="001E1F32" w:rsidP="00927A0E">
    <w:pPr>
      <w:pStyle w:val="Nagwek"/>
      <w:jc w:val="right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(modyfikacja z dnia 05.02.2026 r.)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66324"/>
    <w:multiLevelType w:val="hybridMultilevel"/>
    <w:tmpl w:val="49A6BF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54373"/>
    <w:multiLevelType w:val="hybridMultilevel"/>
    <w:tmpl w:val="8938A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8D356A"/>
    <w:multiLevelType w:val="hybridMultilevel"/>
    <w:tmpl w:val="E59E7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891686"/>
    <w:multiLevelType w:val="hybridMultilevel"/>
    <w:tmpl w:val="AE707FD8"/>
    <w:lvl w:ilvl="0" w:tplc="3462F6C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614789"/>
    <w:multiLevelType w:val="hybridMultilevel"/>
    <w:tmpl w:val="A83CABCE"/>
    <w:lvl w:ilvl="0" w:tplc="50484B0A">
      <w:start w:val="1"/>
      <w:numFmt w:val="decimal"/>
      <w:pStyle w:val="NUMERUJ"/>
      <w:lvlText w:val="%1."/>
      <w:lvlJc w:val="right"/>
      <w:pPr>
        <w:tabs>
          <w:tab w:val="num" w:pos="786"/>
        </w:tabs>
        <w:ind w:left="786" w:hanging="360"/>
      </w:pPr>
      <w:rPr>
        <w:rFonts w:hint="default"/>
      </w:rPr>
    </w:lvl>
    <w:lvl w:ilvl="1" w:tplc="341A53C8">
      <w:start w:val="1"/>
      <w:numFmt w:val="bullet"/>
      <w:lvlText w:val=""/>
      <w:lvlJc w:val="left"/>
      <w:pPr>
        <w:tabs>
          <w:tab w:val="num" w:pos="1298"/>
        </w:tabs>
        <w:ind w:left="1298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5" w15:restartNumberingAfterBreak="0">
    <w:nsid w:val="29AC5DF5"/>
    <w:multiLevelType w:val="hybridMultilevel"/>
    <w:tmpl w:val="981AB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3914F4"/>
    <w:multiLevelType w:val="hybridMultilevel"/>
    <w:tmpl w:val="63EE1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5A1AB2"/>
    <w:multiLevelType w:val="hybridMultilevel"/>
    <w:tmpl w:val="D07833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CB64F6"/>
    <w:multiLevelType w:val="hybridMultilevel"/>
    <w:tmpl w:val="ACFCD2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2C74EA"/>
    <w:multiLevelType w:val="hybridMultilevel"/>
    <w:tmpl w:val="ABB4A9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D537DC"/>
    <w:multiLevelType w:val="hybridMultilevel"/>
    <w:tmpl w:val="5D0AC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4A371D"/>
    <w:multiLevelType w:val="singleLevel"/>
    <w:tmpl w:val="10226928"/>
    <w:lvl w:ilvl="0">
      <w:start w:val="1"/>
      <w:numFmt w:val="bullet"/>
      <w:lvlText w:val="Ÿ"/>
      <w:legacy w:legacy="1" w:legacySpace="0" w:legacyIndent="360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71162034"/>
    <w:multiLevelType w:val="hybridMultilevel"/>
    <w:tmpl w:val="35C67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AA467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num w:numId="1" w16cid:durableId="1503348334">
    <w:abstractNumId w:val="4"/>
  </w:num>
  <w:num w:numId="2" w16cid:durableId="1846631568">
    <w:abstractNumId w:val="4"/>
    <w:lvlOverride w:ilvl="0">
      <w:startOverride w:val="1"/>
    </w:lvlOverride>
  </w:num>
  <w:num w:numId="3" w16cid:durableId="1094278644">
    <w:abstractNumId w:val="8"/>
  </w:num>
  <w:num w:numId="4" w16cid:durableId="377897835">
    <w:abstractNumId w:val="12"/>
  </w:num>
  <w:num w:numId="5" w16cid:durableId="61342173">
    <w:abstractNumId w:val="10"/>
  </w:num>
  <w:num w:numId="6" w16cid:durableId="881401165">
    <w:abstractNumId w:val="6"/>
  </w:num>
  <w:num w:numId="7" w16cid:durableId="1928609159">
    <w:abstractNumId w:val="7"/>
  </w:num>
  <w:num w:numId="8" w16cid:durableId="1025867333">
    <w:abstractNumId w:val="1"/>
  </w:num>
  <w:num w:numId="9" w16cid:durableId="27533360">
    <w:abstractNumId w:val="3"/>
  </w:num>
  <w:num w:numId="10" w16cid:durableId="806050591">
    <w:abstractNumId w:val="2"/>
  </w:num>
  <w:num w:numId="11" w16cid:durableId="546449430">
    <w:abstractNumId w:val="0"/>
  </w:num>
  <w:num w:numId="12" w16cid:durableId="852913099">
    <w:abstractNumId w:val="13"/>
  </w:num>
  <w:num w:numId="13" w16cid:durableId="1019310521">
    <w:abstractNumId w:val="9"/>
  </w:num>
  <w:num w:numId="14" w16cid:durableId="256720160">
    <w:abstractNumId w:val="5"/>
  </w:num>
  <w:num w:numId="15" w16cid:durableId="14210294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AAC"/>
    <w:rsid w:val="000027A6"/>
    <w:rsid w:val="000348F0"/>
    <w:rsid w:val="00035FCB"/>
    <w:rsid w:val="00070966"/>
    <w:rsid w:val="000B2760"/>
    <w:rsid w:val="000C4AAC"/>
    <w:rsid w:val="00126870"/>
    <w:rsid w:val="001375B1"/>
    <w:rsid w:val="00147D87"/>
    <w:rsid w:val="001A04B0"/>
    <w:rsid w:val="001D2F10"/>
    <w:rsid w:val="001E1F32"/>
    <w:rsid w:val="001F0559"/>
    <w:rsid w:val="00224978"/>
    <w:rsid w:val="00312F83"/>
    <w:rsid w:val="003920E0"/>
    <w:rsid w:val="003D1D46"/>
    <w:rsid w:val="003D2F55"/>
    <w:rsid w:val="004E7153"/>
    <w:rsid w:val="00501567"/>
    <w:rsid w:val="00575E1A"/>
    <w:rsid w:val="00596CC2"/>
    <w:rsid w:val="00602DD8"/>
    <w:rsid w:val="00681752"/>
    <w:rsid w:val="0068479E"/>
    <w:rsid w:val="006862E3"/>
    <w:rsid w:val="006968CC"/>
    <w:rsid w:val="006B1A44"/>
    <w:rsid w:val="006C4502"/>
    <w:rsid w:val="007744BA"/>
    <w:rsid w:val="00784128"/>
    <w:rsid w:val="007B0784"/>
    <w:rsid w:val="00833427"/>
    <w:rsid w:val="00857EB1"/>
    <w:rsid w:val="0086270A"/>
    <w:rsid w:val="00885741"/>
    <w:rsid w:val="008A00DC"/>
    <w:rsid w:val="008A689D"/>
    <w:rsid w:val="008B1E87"/>
    <w:rsid w:val="008C0C24"/>
    <w:rsid w:val="00914416"/>
    <w:rsid w:val="00927A0E"/>
    <w:rsid w:val="00946ECE"/>
    <w:rsid w:val="00992606"/>
    <w:rsid w:val="009A78DE"/>
    <w:rsid w:val="009D0F4F"/>
    <w:rsid w:val="009E26E2"/>
    <w:rsid w:val="009F5869"/>
    <w:rsid w:val="00BD45F9"/>
    <w:rsid w:val="00C21FBA"/>
    <w:rsid w:val="00C31E6A"/>
    <w:rsid w:val="00C72B29"/>
    <w:rsid w:val="00CC1EA1"/>
    <w:rsid w:val="00D60F55"/>
    <w:rsid w:val="00E142A7"/>
    <w:rsid w:val="00EE7946"/>
    <w:rsid w:val="00EF411A"/>
    <w:rsid w:val="00F06483"/>
    <w:rsid w:val="00FC014B"/>
    <w:rsid w:val="00FC7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FA87BC"/>
  <w15:chartTrackingRefBased/>
  <w15:docId w15:val="{00308001-7DBE-429E-AAE2-CA96560A8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5741"/>
    <w:pPr>
      <w:spacing w:before="40" w:after="40" w:line="300" w:lineRule="atLeast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D1D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UMERUJ">
    <w:name w:val="NUMERUJ"/>
    <w:basedOn w:val="Normalny"/>
    <w:rsid w:val="00885741"/>
    <w:pPr>
      <w:numPr>
        <w:numId w:val="1"/>
      </w:numPr>
      <w:tabs>
        <w:tab w:val="num" w:pos="720"/>
      </w:tabs>
      <w:ind w:left="720"/>
    </w:pPr>
    <w:rPr>
      <w:sz w:val="20"/>
      <w:szCs w:val="20"/>
    </w:rPr>
  </w:style>
  <w:style w:type="paragraph" w:styleId="Akapitzlist">
    <w:name w:val="List Paragraph"/>
    <w:aliases w:val="L1,Numerowanie,List Paragraph,normalny tekst,BulletC,Wyliczanie,Obiekt,Akapit z listą31,Bullets,Preambuła,Wypunktowanie,CW_Lista,Akapit z listą siwz,Podsis rysunku,Akapit z listą numerowaną,Akapit z listą3,Normal2,List Paragraph1,lp1"/>
    <w:basedOn w:val="Normalny"/>
    <w:link w:val="AkapitzlistZnak"/>
    <w:uiPriority w:val="34"/>
    <w:qFormat/>
    <w:rsid w:val="0086270A"/>
    <w:pPr>
      <w:spacing w:before="0" w:after="160" w:line="252" w:lineRule="auto"/>
      <w:ind w:left="720"/>
      <w:contextualSpacing/>
    </w:pPr>
    <w:rPr>
      <w:rFonts w:ascii="Calibri" w:eastAsiaTheme="minorHAnsi" w:hAnsi="Calibri" w:cs="Calibri"/>
      <w:sz w:val="22"/>
      <w:szCs w:val="22"/>
      <w:lang w:val="en-US" w:eastAsia="en-US"/>
    </w:rPr>
  </w:style>
  <w:style w:type="character" w:styleId="Hipercze">
    <w:name w:val="Hyperlink"/>
    <w:basedOn w:val="Domylnaczcionkaakapitu"/>
    <w:uiPriority w:val="99"/>
    <w:unhideWhenUsed/>
    <w:rsid w:val="0086270A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2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27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27A6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27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27A6"/>
    <w:rPr>
      <w:rFonts w:ascii="Arial" w:eastAsia="Times New Roman" w:hAnsi="Arial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857E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2F55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2F55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A689D"/>
    <w:pPr>
      <w:tabs>
        <w:tab w:val="center" w:pos="4680"/>
        <w:tab w:val="right" w:pos="9360"/>
      </w:tabs>
      <w:spacing w:before="0" w:after="0" w:line="240" w:lineRule="auto"/>
    </w:pPr>
    <w:rPr>
      <w:rFonts w:ascii="Calibri" w:eastAsiaTheme="minorHAnsi" w:hAnsi="Calibri" w:cs="Calibr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A689D"/>
    <w:rPr>
      <w:rFonts w:ascii="Calibri" w:hAnsi="Calibri" w:cs="Calibri"/>
      <w:lang w:val="en-US"/>
    </w:rPr>
  </w:style>
  <w:style w:type="character" w:customStyle="1" w:styleId="AkapitzlistZnak">
    <w:name w:val="Akapit z listą Znak"/>
    <w:aliases w:val="L1 Znak,Numerowanie Znak,List Paragraph Znak,normalny tekst Znak,BulletC Znak,Wyliczanie Znak,Obiekt Znak,Akapit z listą31 Znak,Bullets Znak,Preambuła Znak,Wypunktowanie Znak,CW_Lista Znak,Akapit z listą siwz Znak,Podsis rysunku Znak"/>
    <w:basedOn w:val="Domylnaczcionkaakapitu"/>
    <w:link w:val="Akapitzlist"/>
    <w:uiPriority w:val="34"/>
    <w:qFormat/>
    <w:locked/>
    <w:rsid w:val="008A689D"/>
    <w:rPr>
      <w:rFonts w:ascii="Calibri" w:hAnsi="Calibri" w:cs="Calibri"/>
      <w:lang w:val="en-US"/>
    </w:rPr>
  </w:style>
  <w:style w:type="paragraph" w:customStyle="1" w:styleId="Default">
    <w:name w:val="Default"/>
    <w:rsid w:val="006B1A4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927A0E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7A0E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27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peat.ne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peat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2925</Words>
  <Characters>17551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20436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MWs</dc:creator>
  <cp:keywords/>
  <dc:description/>
  <cp:lastModifiedBy>Edyta Leśniewska</cp:lastModifiedBy>
  <cp:revision>10</cp:revision>
  <cp:lastPrinted>2026-01-16T11:00:00Z</cp:lastPrinted>
  <dcterms:created xsi:type="dcterms:W3CDTF">2026-01-16T11:01:00Z</dcterms:created>
  <dcterms:modified xsi:type="dcterms:W3CDTF">2026-02-05T13:13:00Z</dcterms:modified>
</cp:coreProperties>
</file>